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4095750</wp:posOffset>
            </wp:positionH>
            <wp:positionV relativeFrom="page">
              <wp:posOffset>113030</wp:posOffset>
            </wp:positionV>
            <wp:extent cx="2600325" cy="552450"/>
            <wp:effectExtent b="0" l="0" r="0" t="0"/>
            <wp:wrapSquare wrapText="bothSides" distB="0" distT="0" distL="114300" distR="114300"/>
            <wp:docPr descr="Ein Bild, das Text enthält.&#10;&#10;Automatisch generierte Beschreibung" id="1863565081" name="image2.png"/>
            <a:graphic>
              <a:graphicData uri="http://schemas.openxmlformats.org/drawingml/2006/picture">
                <pic:pic>
                  <pic:nvPicPr>
                    <pic:cNvPr descr="Ein Bild, das Text enthält.&#10;&#10;Automatisch generierte Beschreibu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27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625"/>
        <w:gridCol w:w="1755"/>
        <w:gridCol w:w="2175"/>
        <w:tblGridChange w:id="0">
          <w:tblGrid>
            <w:gridCol w:w="2205"/>
            <w:gridCol w:w="2625"/>
            <w:gridCol w:w="1755"/>
            <w:gridCol w:w="2175"/>
          </w:tblGrid>
        </w:tblGridChange>
      </w:tblGrid>
      <w:tr>
        <w:trPr>
          <w:cantSplit w:val="0"/>
          <w:trHeight w:val="549.1621093750001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CIAŁO_WARSZTAT KAPELUSZE  MYŚLOWE</w:t>
            </w:r>
          </w:p>
        </w:tc>
      </w:tr>
      <w:tr>
        <w:trPr>
          <w:cantSplit w:val="0"/>
          <w:trHeight w:val="64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1,5 GODZINY</w:t>
            </w:r>
          </w:p>
        </w:tc>
      </w:tr>
      <w:tr>
        <w:trPr>
          <w:cantSplit w:val="0"/>
          <w:trHeight w:val="60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UCZESTNIKÓW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 15 DO 20 LAT</w:t>
            </w:r>
          </w:p>
        </w:tc>
      </w:tr>
      <w:tr>
        <w:trPr>
          <w:cantSplit w:val="0"/>
          <w:trHeight w:val="75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EMPATIA, ROZWIĄZYWANIE KONFLIKTÓW I PODEJMOWANIE DECYZJI (SERCE)</w:t>
            </w:r>
          </w:p>
        </w:tc>
      </w:tr>
      <w:tr>
        <w:trPr>
          <w:cantSplit w:val="0"/>
          <w:trHeight w:val="238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566.92913385826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Analizowanie zagadnień z różnych perspektyw lub punktów widzenia.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566.92913385826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Analizowanie plusów i minusów danej sytuacji.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566.92913385826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Przedstawianie i przeżywanie procesów podejmowania decyzji.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566.92913385826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Praca nad rozwiązywaniem konfliktów.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566.92913385826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Trenowanie umiejętności empatycznych i decyzyjnych uczestników.</w:t>
            </w:r>
          </w:p>
        </w:tc>
      </w:tr>
      <w:tr>
        <w:trPr>
          <w:cantSplit w:val="0"/>
          <w:trHeight w:val="1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UCZENIA SIĘ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OCZEKIWANE REZULTATY: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są zachęcani do rozwijania swoich zdolności empatycznych, co pozwala im doświadczyć sytuacji z wielu perspektyw. Rozwój umiejętności rozwiązywania konfliktów.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4"/>
        <w:gridCol w:w="8741"/>
        <w:tblGridChange w:id="0">
          <w:tblGrid>
            <w:gridCol w:w="284"/>
            <w:gridCol w:w="8741"/>
          </w:tblGrid>
        </w:tblGridChange>
      </w:tblGrid>
      <w:tr>
        <w:trPr>
          <w:cantSplit w:val="0"/>
          <w:trHeight w:val="1711.201171875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315" w:lineRule="auto"/>
              <w:ind w:left="8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Instrukcje dotyczące interpretacji poszczególnych ról.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8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Czapki w 6 różnych kolorach reprezentujące każdy z 6 sposobów działania.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13" w:lineRule="auto"/>
              <w:ind w:left="8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Folie i długopisy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 Metodologia partycypacyjna, w której uczestnicy są aktywnymi uczestnikami swojej nauki.</w:t>
            </w:r>
          </w:p>
        </w:tc>
      </w:tr>
    </w:tbl>
    <w:p w:rsidR="00000000" w:rsidDel="00000000" w:rsidP="00000000" w:rsidRDefault="00000000" w:rsidRPr="00000000" w14:paraId="0000002D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OPIS DZIAŁAŃ</w:t>
      </w:r>
    </w:p>
    <w:tbl>
      <w:tblPr>
        <w:tblStyle w:val="Table3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5"/>
        <w:gridCol w:w="6200"/>
        <w:tblGridChange w:id="0">
          <w:tblGrid>
            <w:gridCol w:w="2825"/>
            <w:gridCol w:w="6200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35" w:lineRule="auto"/>
              <w:ind w:right="7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1">
            <w:pPr>
              <w:spacing w:after="24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 minut)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="360" w:lineRule="auto"/>
              <w:ind w:right="10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 rozpocznie od rozmowy z uczestnikami o znaczeniu analizowania sytuacji z wielu perspektyw jako ćwiczenia poprzedzającego podejmowanie decyzji. Wyjaśni znaczenie i wagę empatii oraz to, jak wpływa ona na pewne sytuacje.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kapeluszy myślowych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pozwala na uporządkowanie procesu rozwiązywania problemów oraz podniesienie wydajności podejmowania określonych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działań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Każdy z kapeluszy ma swój kolor, który definiuje, jakie stanowisko wobec problemu należy przyjąć. Ważne jest, by trzymać się otrzymanego „kapelusza” i nie wychodzić z roli.</w:t>
            </w:r>
          </w:p>
        </w:tc>
      </w:tr>
      <w:tr>
        <w:trPr>
          <w:cantSplit w:val="0"/>
          <w:trHeight w:val="6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lineRule="auto"/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GŁÓWNE</w:t>
            </w:r>
          </w:p>
          <w:p w:rsidR="00000000" w:rsidDel="00000000" w:rsidP="00000000" w:rsidRDefault="00000000" w:rsidRPr="00000000" w14:paraId="00000035">
            <w:pPr>
              <w:spacing w:after="240" w:before="120" w:lineRule="auto"/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- 50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40" w:before="240" w:line="360" w:lineRule="auto"/>
              <w:ind w:left="120" w:righ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osoba prowadząca wyjaśnia grupie, że przeprowadzi ćwiczenie analizy wieloperspektywicznej. </w:t>
            </w:r>
          </w:p>
          <w:p w:rsidR="00000000" w:rsidDel="00000000" w:rsidP="00000000" w:rsidRDefault="00000000" w:rsidRPr="00000000" w14:paraId="00000037">
            <w:pPr>
              <w:spacing w:after="240" w:before="240" w:line="360" w:lineRule="auto"/>
              <w:ind w:left="120" w:righ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Należy utworzyć 6 zespołów, z których każdy będzie musiał wybrać jeden z następujących kolorów: biały, czerwony, czarny, żółty, zielony i niebieski. W zależności od wybranego koloru, prowadząca/y wręcza każdemu zespołowi kapelusz (biały, czerwony, niebieski...) oraz arkusz z instrukcją w zależności od koloru wybranego kapelusza.</w:t>
            </w:r>
          </w:p>
          <w:p w:rsidR="00000000" w:rsidDel="00000000" w:rsidP="00000000" w:rsidRDefault="00000000" w:rsidRPr="00000000" w14:paraId="00000038">
            <w:pPr>
              <w:spacing w:after="240" w:before="240" w:line="360" w:lineRule="auto"/>
              <w:ind w:left="120" w:righ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Arkusz z instrukcją stanowi załącznik nr 1. Instrukcje powiedzą uczestnikom jak mają patrzeć na wybrany problem.</w:t>
            </w:r>
          </w:p>
          <w:p w:rsidR="00000000" w:rsidDel="00000000" w:rsidP="00000000" w:rsidRDefault="00000000" w:rsidRPr="00000000" w14:paraId="00000039">
            <w:pPr>
              <w:spacing w:after="240" w:before="240" w:line="360" w:lineRule="auto"/>
              <w:ind w:left="120" w:righ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Można także stworzyć alternatywne instrukcje dla uczestników dostosowane do grupy docelowej oraz problemu do przeanalizowania.</w:t>
            </w:r>
          </w:p>
          <w:p w:rsidR="00000000" w:rsidDel="00000000" w:rsidP="00000000" w:rsidRDefault="00000000" w:rsidRPr="00000000" w14:paraId="0000003A">
            <w:pPr>
              <w:spacing w:after="240" w:before="240" w:line="360" w:lineRule="auto"/>
              <w:ind w:left="120" w:righ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osoba prowadząca przedstawi grupie interesujący ją problem lub sytuację, a każda grupa zajmuje się problemem z własnej perspektywy, zgodnej z instrukcją.</w:t>
            </w:r>
          </w:p>
          <w:p w:rsidR="00000000" w:rsidDel="00000000" w:rsidP="00000000" w:rsidRDefault="00000000" w:rsidRPr="00000000" w14:paraId="0000003B">
            <w:pPr>
              <w:spacing w:after="240" w:before="240" w:line="360" w:lineRule="auto"/>
              <w:ind w:left="120" w:righ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Każda grupa przez około 20 minut pracuje nad swoją analizą problemu. Następnie następuje prezentacja wyników pracy każdej z grup.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6535"/>
        <w:tblGridChange w:id="0">
          <w:tblGrid>
            <w:gridCol w:w="2490"/>
            <w:gridCol w:w="6535"/>
          </w:tblGrid>
        </w:tblGridChange>
      </w:tblGrid>
      <w:tr>
        <w:trPr>
          <w:cantSplit w:val="0"/>
          <w:trHeight w:val="52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="360" w:lineRule="auto"/>
              <w:ind w:left="120" w:right="5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- 40 minut)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240" w:before="240" w:line="360" w:lineRule="auto"/>
              <w:ind w:right="2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zakończenie osoba prowadząca zachęca do debaty nad przedstawionymi pomysłami. </w:t>
            </w:r>
          </w:p>
          <w:p w:rsidR="00000000" w:rsidDel="00000000" w:rsidP="00000000" w:rsidRDefault="00000000" w:rsidRPr="00000000" w14:paraId="00000042">
            <w:pPr>
              <w:spacing w:after="240" w:before="240" w:line="360" w:lineRule="auto"/>
              <w:ind w:right="2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Podsumowując pracę w grupach oraz debatę prowadząca/y podkreśla różnice i ewentualne podobieństwa w analizach dokonanych przez zespoły, dążąc do wyciągnięcia wniosków.</w:t>
            </w:r>
          </w:p>
          <w:p w:rsidR="00000000" w:rsidDel="00000000" w:rsidP="00000000" w:rsidRDefault="00000000" w:rsidRPr="00000000" w14:paraId="00000043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OCENA</w:t>
            </w:r>
          </w:p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koniec uczestnicy będą poproszeni o odpowiedź na następujące pytania:</w:t>
            </w:r>
          </w:p>
          <w:p w:rsidR="00000000" w:rsidDel="00000000" w:rsidP="00000000" w:rsidRDefault="00000000" w:rsidRPr="00000000" w14:paraId="00000045">
            <w:pPr>
              <w:spacing w:after="40" w:before="60" w:line="360" w:lineRule="auto"/>
              <w:ind w:right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Oceń, jak bardzo podobały Ci się zajęcia 1-10: ..... </w:t>
            </w:r>
          </w:p>
          <w:p w:rsidR="00000000" w:rsidDel="00000000" w:rsidP="00000000" w:rsidRDefault="00000000" w:rsidRPr="00000000" w14:paraId="00000046">
            <w:pPr>
              <w:spacing w:after="40" w:before="60" w:line="360" w:lineRule="auto"/>
              <w:ind w:right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 najbardziej podobało Ci się w zajęciach?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 ci się najmniej podobało?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Czego nauczyłeś się z tych zajęć?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 dodałabyś do tej aktywności?</w:t>
            </w:r>
          </w:p>
        </w:tc>
      </w:tr>
    </w:tbl>
    <w:p w:rsidR="00000000" w:rsidDel="00000000" w:rsidP="00000000" w:rsidRDefault="00000000" w:rsidRPr="00000000" w14:paraId="0000004A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Załącznik 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Calibri" w:cs="Calibri" w:eastAsia="Calibri" w:hAnsi="Calibri"/>
          <w:highlight w:val="red"/>
        </w:rPr>
      </w:pPr>
      <w:r w:rsidDel="00000000" w:rsidR="00000000" w:rsidRPr="00000000">
        <w:rPr>
          <w:rFonts w:ascii="Calibri" w:cs="Calibri" w:eastAsia="Calibri" w:hAnsi="Calibri"/>
          <w:highlight w:val="red"/>
          <w:rtl w:val="0"/>
        </w:rPr>
        <w:t xml:space="preserve">Czerwony kapelusz (intuicyjny, emocjonalny).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Instrukcja: Przyjmujesz  postawę emocjonalną, ekspresyjną, prezentujesz podejście osoby, która daje się ponieść emocjom, które odczuwa w danej chwili, bez potrzeby uzasadniania. Rozumiesz emocje innych.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Calibri" w:cs="Calibri" w:eastAsia="Calibri" w:hAnsi="Calibri"/>
          <w:color w:val="ffffff"/>
          <w:highlight w:val="black"/>
        </w:rPr>
      </w:pPr>
      <w:r w:rsidDel="00000000" w:rsidR="00000000" w:rsidRPr="00000000">
        <w:rPr>
          <w:rFonts w:ascii="Calibri" w:cs="Calibri" w:eastAsia="Calibri" w:hAnsi="Calibri"/>
          <w:color w:val="ffffff"/>
          <w:highlight w:val="black"/>
          <w:rtl w:val="0"/>
        </w:rPr>
        <w:t xml:space="preserve">Biały kapelusz (czysty, obiektywny). 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Instrukcja: Patrzysz na problem z obiektywnego i neutralnego punktu widzenia. Bez wartościowania. Opierasz się na analizie danych i porównywaniu informacji. Nie angażujesz się emocjonalnie w podejmowanie decyzji.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Calibri" w:cs="Calibri" w:eastAsia="Calibri" w:hAnsi="Calibri"/>
          <w:shd w:fill="4a86e8" w:val="clear"/>
        </w:rPr>
      </w:pPr>
      <w:r w:rsidDel="00000000" w:rsidR="00000000" w:rsidRPr="00000000">
        <w:rPr>
          <w:rFonts w:ascii="Calibri" w:cs="Calibri" w:eastAsia="Calibri" w:hAnsi="Calibri"/>
          <w:shd w:fill="4a86e8" w:val="clear"/>
          <w:rtl w:val="0"/>
        </w:rPr>
        <w:t xml:space="preserve">Niebieski kapelusz (organizacja, działanie). 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Instrukcja:  Kontrolujesz pozostałe kapelusze, kontrolujesz czas i kolejność kapeluszy, upewniasz się, że wszystko działa we właściwy sposób. Wyrażasz spokój, reprezentujesz uporządkowane myślenie. Promujesz strategie i utrzymujesz kontrolę nad sytuacją.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Calibri" w:cs="Calibri" w:eastAsia="Calibri" w:hAnsi="Calibri"/>
          <w:color w:val="ffffff"/>
          <w:highlight w:val="black"/>
        </w:rPr>
      </w:pPr>
      <w:r w:rsidDel="00000000" w:rsidR="00000000" w:rsidRPr="00000000">
        <w:rPr>
          <w:rFonts w:ascii="Calibri" w:cs="Calibri" w:eastAsia="Calibri" w:hAnsi="Calibri"/>
          <w:color w:val="ffffff"/>
          <w:highlight w:val="black"/>
          <w:rtl w:val="0"/>
        </w:rPr>
        <w:t xml:space="preserve">Czarny kapelusz (negatywny, krytyczny).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Instrukcja: Kierujesz się logiką, lecz masz nastawienie negatywne. Rozumiesz, że czasami rzeczy nie dzieją się tak, jak tego oczekujemy. Jesteś krytyczny, jesteś świadomy niekorzystnych zdarzeń i widzisz negatywną stronę sytuacji.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Fonts w:ascii="Calibri" w:cs="Calibri" w:eastAsia="Calibri" w:hAnsi="Calibri"/>
          <w:highlight w:val="green"/>
          <w:rtl w:val="0"/>
        </w:rPr>
        <w:t xml:space="preserve">Zielony kapelusz (kreatywny, prowokujący).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Instrukcja: Twój kolor kapelusza wymaga oryginalności, kreatywności, przekraczania barier. Zawiera myślenie lateralne, które zachęca do bycia prowokacyjnym i nie tak konserwatywnym. Niech ogranicza cię tylko twoja wyobraźnia, jesteś kreatywny i prowokujący.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rFonts w:ascii="Calibri" w:cs="Calibri" w:eastAsia="Calibri" w:hAnsi="Calibri"/>
          <w:shd w:fill="ffcc00" w:val="clear"/>
        </w:rPr>
      </w:pPr>
      <w:r w:rsidDel="00000000" w:rsidR="00000000" w:rsidRPr="00000000">
        <w:rPr>
          <w:rFonts w:ascii="Calibri" w:cs="Calibri" w:eastAsia="Calibri" w:hAnsi="Calibri"/>
          <w:shd w:fill="ffcc00" w:val="clear"/>
          <w:rtl w:val="0"/>
        </w:rPr>
        <w:t xml:space="preserve">Żółty kapelusz (pozytywny, konstruktywny).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Instukcja: Twój kolor kapelusza wymaga pozytywno-logicznego myślenia. Doceniasz różne możliwości w obliczu trudności. Jesteś realistyczny, ale przyjmujesz optymistyczny punkt widzenia. Reprezentujesz postawę kierującą się logiką, jesteś przy tym pozytywny i konstruktywny.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993" w:top="2127" w:left="1440" w:right="1440" w:header="56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color w:val="2f5496"/>
        <w:sz w:val="20"/>
        <w:szCs w:val="2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4095750</wp:posOffset>
          </wp:positionH>
          <wp:positionV relativeFrom="page">
            <wp:posOffset>113030</wp:posOffset>
          </wp:positionV>
          <wp:extent cx="2600325" cy="552450"/>
          <wp:effectExtent b="0" l="0" r="0" t="0"/>
          <wp:wrapSquare wrapText="bothSides" distB="0" distT="0" distL="114300" distR="114300"/>
          <wp:docPr descr="Ein Bild, das Text enthält.&#10;&#10;Automatisch generierte Beschreibung" id="1863565082" name="image2.pn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0325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133350</wp:posOffset>
          </wp:positionH>
          <wp:positionV relativeFrom="paragraph">
            <wp:posOffset>-247649</wp:posOffset>
          </wp:positionV>
          <wp:extent cx="873125" cy="873125"/>
          <wp:effectExtent b="0" l="0" r="0" t="0"/>
          <wp:wrapSquare wrapText="bothSides" distB="0" distT="0" distL="114300" distR="114300"/>
          <wp:docPr descr="A picture containing icon&#10;&#10;Description automatically generated" id="1863565083" name="image1.png"/>
          <a:graphic>
            <a:graphicData uri="http://schemas.openxmlformats.org/drawingml/2006/picture">
              <pic:pic>
                <pic:nvPicPr>
                  <pic:cNvPr descr="A picture containing icon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125" cy="873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color w:val="2f549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color w:val="000000"/>
      </w:rPr>
    </w:pPr>
    <w:r w:rsidDel="00000000" w:rsidR="00000000" w:rsidRPr="00000000">
      <w:rPr>
        <w:color w:val="2f5496"/>
        <w:sz w:val="20"/>
        <w:szCs w:val="20"/>
        <w:rtl w:val="0"/>
      </w:rPr>
      <w:t xml:space="preserve">Numer projektu: </w:t>
    </w:r>
    <w:r w:rsidDel="00000000" w:rsidR="00000000" w:rsidRPr="00000000">
      <w:rPr>
        <w:color w:val="2f5496"/>
        <w:sz w:val="20"/>
        <w:szCs w:val="20"/>
        <w:highlight w:val="white"/>
        <w:rtl w:val="0"/>
      </w:rPr>
      <w:t xml:space="preserve">2021-1-IT03-KA220-YOU-000028810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6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4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1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8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0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7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44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A445B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445BD"/>
  </w:style>
  <w:style w:type="paragraph" w:styleId="Stopka">
    <w:name w:val="footer"/>
    <w:basedOn w:val="Normalny"/>
    <w:link w:val="StopkaZnak"/>
    <w:uiPriority w:val="99"/>
    <w:unhideWhenUsed w:val="1"/>
    <w:rsid w:val="00A445BD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445BD"/>
  </w:style>
  <w:style w:type="paragraph" w:styleId="Akapitzlist">
    <w:name w:val="List Paragraph"/>
    <w:basedOn w:val="Normalny"/>
    <w:uiPriority w:val="34"/>
    <w:qFormat w:val="1"/>
    <w:rsid w:val="00C90740"/>
    <w:pPr>
      <w:ind w:left="720"/>
      <w:contextualSpacing w:val="1"/>
    </w:pPr>
  </w:style>
  <w:style w:type="paragraph" w:styleId="NormalnyWeb">
    <w:name w:val="Normal (Web)"/>
    <w:basedOn w:val="Normalny"/>
    <w:uiPriority w:val="99"/>
    <w:unhideWhenUsed w:val="1"/>
    <w:rsid w:val="004838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pXG2no0cpCbHo0yC0KqG7WJWQg==">CgMxLjA4AHIhMXRvYmJCb3RQbm1hMlZkRnVHVGlUc1J4Vzl3dFBBTnhi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2023-05-20T09:54:00Z</dcterms:created>
</cp:coreProperties>
</file>