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13"/>
          <w:tab w:val="right" w:leader="none" w:pos="9026"/>
        </w:tabs>
        <w:spacing w:line="240" w:lineRule="auto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3169920</wp:posOffset>
            </wp:positionH>
            <wp:positionV relativeFrom="paragraph">
              <wp:posOffset>-556259</wp:posOffset>
            </wp:positionV>
            <wp:extent cx="2600325" cy="552450"/>
            <wp:effectExtent b="0" l="0" r="0" t="0"/>
            <wp:wrapNone/>
            <wp:docPr descr="Image containing text.&#10;&#10;Auto-generated description" id="1696916663" name="image1.png"/>
            <a:graphic>
              <a:graphicData uri="http://schemas.openxmlformats.org/drawingml/2006/picture">
                <pic:pic>
                  <pic:nvPicPr>
                    <pic:cNvPr descr="Image containing text.&#10;&#10;Auto-generated description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52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-53338</wp:posOffset>
            </wp:positionH>
            <wp:positionV relativeFrom="paragraph">
              <wp:posOffset>-777239</wp:posOffset>
            </wp:positionV>
            <wp:extent cx="1150620" cy="1094105"/>
            <wp:effectExtent b="0" l="0" r="0" t="0"/>
            <wp:wrapNone/>
            <wp:docPr descr="An image containing an icon&#10;&#10;Auto-generated description" id="1696916664" name="image2.png"/>
            <a:graphic>
              <a:graphicData uri="http://schemas.openxmlformats.org/drawingml/2006/picture">
                <pic:pic>
                  <pic:nvPicPr>
                    <pic:cNvPr descr="An image containing an icon&#10;&#10;Auto-generated description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94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13"/>
          <w:tab w:val="right" w:leader="none" w:pos="9026"/>
        </w:tabs>
        <w:spacing w:line="240" w:lineRule="auto"/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Numer projektu: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2021-1-IT03-KA220-YOU-000028810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5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9"/>
        <w:gridCol w:w="3117"/>
        <w:gridCol w:w="1701"/>
        <w:gridCol w:w="2218"/>
        <w:tblGridChange w:id="0">
          <w:tblGrid>
            <w:gridCol w:w="1979"/>
            <w:gridCol w:w="3117"/>
            <w:gridCol w:w="1701"/>
            <w:gridCol w:w="2218"/>
          </w:tblGrid>
        </w:tblGridChange>
      </w:tblGrid>
      <w:tr>
        <w:trPr>
          <w:cantSplit w:val="0"/>
          <w:trHeight w:val="4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spacing w:line="266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TYTUŁ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GŁOWA_CHOOSING THE EMOJI: CIAŁO, WIZERUNEK, AUTOPREZENTACJA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line="266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DATA I MIEJSCE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line="266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CZAS TRWANIA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60 minut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tabs>
                <w:tab w:val="left" w:leader="none" w:pos="4253"/>
              </w:tabs>
              <w:spacing w:line="268" w:lineRule="auto"/>
              <w:ind w:left="141.73228346456688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OSOBA PROWADZĄCA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66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UCZESTNICY WIEK</w:t>
            </w:r>
          </w:p>
          <w:p w:rsidR="00000000" w:rsidDel="00000000" w:rsidP="00000000" w:rsidRDefault="00000000" w:rsidRPr="00000000" w14:paraId="00000012">
            <w:pPr>
              <w:spacing w:before="134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LICZBA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ind w:left="174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do 15 dziewcząt. </w:t>
            </w:r>
          </w:p>
          <w:p w:rsidR="00000000" w:rsidDel="00000000" w:rsidP="00000000" w:rsidRDefault="00000000" w:rsidRPr="00000000" w14:paraId="00000014">
            <w:pPr>
              <w:ind w:left="174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13 do 21 lat.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line="266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TEMATY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Ciało i wizerunek.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Autoprezentacja offline i online.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Hegemoniczne modele piękna. 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Zgoda online.</w:t>
            </w:r>
          </w:p>
          <w:p w:rsidR="00000000" w:rsidDel="00000000" w:rsidP="00000000" w:rsidRDefault="00000000" w:rsidRPr="00000000" w14:paraId="0000001C">
            <w:pPr>
              <w:ind w:left="174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266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ind w:left="720" w:right="198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Uwrażliwić uczestników na ciało i różne formy ekspresji i autoprezentacji.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ind w:left="720" w:right="198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Zidentyfikować hegemoniczne modele piękna, zastanawiając się, jak te modele wpływają na indywidualną prezentację - w internecie i poza nim.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ind w:left="720" w:right="198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Zrozumienie związku między hegemonicznymi modelami piękna, zwłaszcza tymi związanymi z kobiecością, a szerszym zestawem patriarchalnej przemocy.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ind w:left="720" w:right="198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Promowanie krytycznej postawy wobec hegemonicznych modeli piękna, debatowanie nad alternatywnymi koncepcjami autoprezentacji i zachęcanie do konstruowania osobistych modeli piękna.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2"/>
              </w:numPr>
              <w:ind w:left="720" w:right="198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Poruszanie kwestii zagrożeń w sieci, cyberprzemocy i zgody w sieci.</w:t>
            </w:r>
          </w:p>
          <w:p w:rsidR="00000000" w:rsidDel="00000000" w:rsidP="00000000" w:rsidRDefault="00000000" w:rsidRPr="00000000" w14:paraId="00000025">
            <w:pPr>
              <w:ind w:left="175" w:right="198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before="134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EFEKTY UCZENIA SIĘ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numPr>
                <w:ilvl w:val="0"/>
                <w:numId w:val="7"/>
              </w:numPr>
              <w:ind w:left="720" w:right="203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Dostarczenie uczestnikom zasobów umożliwiających przyjęcie krytycznej postawy wobec dominujących i hegemonicznych modeli piękna.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7"/>
              </w:numPr>
              <w:ind w:left="720" w:right="20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Promowanie wśród uczestników alternatywnych koncepcji autoprezentacji i zachęcanie do konstruowania własnych modeli piękna, opartych na upodmiotowionej i wyzwalającej wizji ciała i seksualności.</w:t>
            </w:r>
          </w:p>
        </w:tc>
      </w:tr>
    </w:tbl>
    <w:p w:rsidR="00000000" w:rsidDel="00000000" w:rsidP="00000000" w:rsidRDefault="00000000" w:rsidRPr="00000000" w14:paraId="0000002D">
      <w:pPr>
        <w:spacing w:before="4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5"/>
        <w:tblGridChange w:id="0">
          <w:tblGrid>
            <w:gridCol w:w="9015"/>
          </w:tblGrid>
        </w:tblGridChange>
      </w:tblGrid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before="1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MATERIAŁY, NARZĘDZIA I ZASOBY:</w:t>
            </w:r>
          </w:p>
          <w:p w:rsidR="00000000" w:rsidDel="00000000" w:rsidP="00000000" w:rsidRDefault="00000000" w:rsidRPr="00000000" w14:paraId="0000002F">
            <w:pPr>
              <w:spacing w:before="1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3"/>
              </w:numPr>
              <w:spacing w:before="1" w:line="240" w:lineRule="auto"/>
              <w:ind w:left="310" w:hanging="203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Papier o wymiarach 2m x 1,5m (lub kilka arkuszy papieru A3/A4).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3"/>
              </w:numPr>
              <w:spacing w:before="1" w:line="240" w:lineRule="auto"/>
              <w:ind w:left="310" w:hanging="203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Taśma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3"/>
              </w:numPr>
              <w:spacing w:before="1" w:line="240" w:lineRule="auto"/>
              <w:ind w:left="310" w:hanging="203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Kolorowe markery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3"/>
              </w:numPr>
              <w:spacing w:before="1" w:line="240" w:lineRule="auto"/>
              <w:ind w:left="310" w:hanging="203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Stick Notes – karteczki samoprzylepne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3"/>
              </w:numPr>
              <w:spacing w:before="1" w:line="240" w:lineRule="auto"/>
              <w:ind w:left="310" w:hanging="203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Blue-Tack lub bostic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3"/>
              </w:numPr>
              <w:spacing w:before="1" w:line="240" w:lineRule="auto"/>
              <w:ind w:left="310" w:hanging="203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Zestaw Emoji (załącznik nr 1) - 1 na uczestnika + 5 do ogólnego użytku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3"/>
              </w:numPr>
              <w:spacing w:before="1" w:line="240" w:lineRule="auto"/>
              <w:ind w:left="310" w:hanging="203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Zestaw fotografii (załącznik nr 2) - 5 sztuk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3"/>
              </w:numPr>
              <w:spacing w:before="1" w:line="240" w:lineRule="auto"/>
              <w:ind w:left="310" w:hanging="203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Koncepcja (załącznik nr 3) - 1 egzemplarz</w:t>
            </w:r>
          </w:p>
          <w:p w:rsidR="00000000" w:rsidDel="00000000" w:rsidP="00000000" w:rsidRDefault="00000000" w:rsidRPr="00000000" w14:paraId="00000038">
            <w:pPr>
              <w:widowControl w:val="0"/>
              <w:spacing w:before="1" w:line="240" w:lineRule="auto"/>
              <w:ind w:left="46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66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METODY:</w:t>
            </w:r>
          </w:p>
          <w:p w:rsidR="00000000" w:rsidDel="00000000" w:rsidP="00000000" w:rsidRDefault="00000000" w:rsidRPr="00000000" w14:paraId="0000003A">
            <w:pPr>
              <w:spacing w:line="266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3"/>
              </w:numPr>
              <w:spacing w:line="266" w:lineRule="auto"/>
              <w:ind w:left="314" w:hanging="207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Ćwiczenia ruchowe ciała. 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3"/>
              </w:numPr>
              <w:spacing w:line="266" w:lineRule="auto"/>
              <w:ind w:left="314" w:hanging="207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Mapowanie ciała. </w:t>
            </w:r>
          </w:p>
          <w:p w:rsidR="00000000" w:rsidDel="00000000" w:rsidP="00000000" w:rsidRDefault="00000000" w:rsidRPr="00000000" w14:paraId="0000003D">
            <w:pPr>
              <w:spacing w:line="26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before="4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85.0" w:type="dxa"/>
        <w:jc w:val="left"/>
        <w:tblInd w:w="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8"/>
        <w:gridCol w:w="6467"/>
        <w:tblGridChange w:id="0">
          <w:tblGrid>
            <w:gridCol w:w="2518"/>
            <w:gridCol w:w="6467"/>
          </w:tblGrid>
        </w:tblGridChange>
      </w:tblGrid>
      <w:tr>
        <w:trPr>
          <w:cantSplit w:val="0"/>
          <w:trHeight w:val="4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before="1" w:lineRule="auto"/>
              <w:ind w:left="3239" w:right="3232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OPIS DZIAŁAŃ</w:t>
            </w:r>
          </w:p>
        </w:tc>
      </w:tr>
      <w:tr>
        <w:trPr>
          <w:cantSplit w:val="0"/>
          <w:trHeight w:val="12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before="1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WPROWADZENIE</w:t>
            </w:r>
          </w:p>
          <w:p w:rsidR="00000000" w:rsidDel="00000000" w:rsidP="00000000" w:rsidRDefault="00000000" w:rsidRPr="00000000" w14:paraId="00000042">
            <w:pPr>
              <w:tabs>
                <w:tab w:val="left" w:leader="none" w:pos="1587"/>
              </w:tabs>
              <w:spacing w:before="135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(czas trwania 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 minut)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line="266" w:lineRule="auto"/>
              <w:ind w:left="174" w:right="20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Warsztat rozpoczyna się ćwiczeniem z zakresu ruchu ciała. Ćwiczenie ma na celu uwidocznienie istniejących powiązań między ciałem, emocjami i uczuciami, a także wytworzenie u uczestników dostępności ciała do warsztatu. </w:t>
            </w:r>
          </w:p>
          <w:p w:rsidR="00000000" w:rsidDel="00000000" w:rsidP="00000000" w:rsidRDefault="00000000" w:rsidRPr="00000000" w14:paraId="00000044">
            <w:pPr>
              <w:spacing w:line="266" w:lineRule="auto"/>
              <w:ind w:left="174" w:right="20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4"/>
              </w:numPr>
              <w:spacing w:line="266" w:lineRule="auto"/>
              <w:ind w:left="885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Zapewnij dużą i wygodną przestrzeń do zajęć. Wolna od przeszkód i wygodna przestrzeń jest ważna, aby dziewczęta mogły odkrywać ćwiczenia bez strachu, zakłopotania lub jakiegokolwiek fizycznego ograniczenia.</w:t>
            </w:r>
          </w:p>
          <w:p w:rsidR="00000000" w:rsidDel="00000000" w:rsidP="00000000" w:rsidRDefault="00000000" w:rsidRPr="00000000" w14:paraId="00000046">
            <w:pPr>
              <w:spacing w:line="266" w:lineRule="auto"/>
              <w:ind w:left="885" w:right="192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4"/>
              </w:numPr>
              <w:spacing w:line="266" w:lineRule="auto"/>
              <w:ind w:left="885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Wybierzcie moderatora. Jedna osoba z zespołu będzie potrzebna do poprowadzenia ćwiczenia. Osoba ta może znajdować się w centrum sali.</w:t>
            </w:r>
          </w:p>
          <w:p w:rsidR="00000000" w:rsidDel="00000000" w:rsidP="00000000" w:rsidRDefault="00000000" w:rsidRPr="00000000" w14:paraId="00000048">
            <w:pPr>
              <w:ind w:left="885" w:right="192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4"/>
              </w:numPr>
              <w:spacing w:line="266" w:lineRule="auto"/>
              <w:ind w:left="885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Poproś dziewczęta o poruszanie się po przestrzeni i wybranie miejsca. Aby dziewczynki nie czuły się skrępowane, można zasugerować, aby odwróciły się do siebie plecami lub nawet zamknęły oczy. Dziewczęta powinny być poproszone o obrócenie ramion, aby upewnić się, że mają wystarczająco dużo miejsca wokół siebie do wykonania ćwiczenia.</w:t>
            </w:r>
          </w:p>
          <w:p w:rsidR="00000000" w:rsidDel="00000000" w:rsidP="00000000" w:rsidRDefault="00000000" w:rsidRPr="00000000" w14:paraId="0000004A">
            <w:pPr>
              <w:ind w:left="885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4"/>
              </w:numPr>
              <w:spacing w:line="266" w:lineRule="auto"/>
              <w:ind w:left="885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Ćwiczenie rozpoczyna się od poproszenia dziewcząt o przedstawienie za pomocą swoich ciał sposobu, w jaki rozciągają się rano. </w:t>
            </w:r>
          </w:p>
          <w:p w:rsidR="00000000" w:rsidDel="00000000" w:rsidP="00000000" w:rsidRDefault="00000000" w:rsidRPr="00000000" w14:paraId="0000004C">
            <w:pPr>
              <w:ind w:left="885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4"/>
              </w:numPr>
              <w:spacing w:line="266" w:lineRule="auto"/>
              <w:ind w:left="885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Gra Clap-Word. Kiedy poczujesz, że dziewczynki czują się komfortowo, powinieneś wyjaśnić resztę ćwiczenia - za każdym razem, kiedy będziesz klaskać, powiesz pewne słowo, które dziewczynki będą musiały przedstawić swoim ciałem, wybierając pozycję stojącą. W przerwach między słowami można kontynuować ćwiczenie rozciągające. Słowa do wykorzystania w grze:</w:t>
            </w:r>
          </w:p>
          <w:p w:rsidR="00000000" w:rsidDel="00000000" w:rsidP="00000000" w:rsidRDefault="00000000" w:rsidRPr="00000000" w14:paraId="0000004E">
            <w:pPr>
              <w:ind w:left="1233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8"/>
              </w:numPr>
              <w:spacing w:line="266" w:lineRule="auto"/>
              <w:ind w:left="1275.5905511811022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Wytrzymałość/Moc.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8"/>
              </w:numPr>
              <w:spacing w:line="266" w:lineRule="auto"/>
              <w:ind w:left="1275.5905511811022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Słabość.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8"/>
              </w:numPr>
              <w:spacing w:line="266" w:lineRule="auto"/>
              <w:ind w:left="1275.5905511811022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Zaufanie.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8"/>
              </w:numPr>
              <w:spacing w:line="266" w:lineRule="auto"/>
              <w:ind w:left="1275.5905511811022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Podejrzliwość.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8"/>
              </w:numPr>
              <w:spacing w:line="266" w:lineRule="auto"/>
              <w:ind w:left="1275.5905511811022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Dyskomfort. 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8"/>
              </w:numPr>
              <w:spacing w:line="266" w:lineRule="auto"/>
              <w:ind w:left="1275.5905511811022" w:right="19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Komfort.</w:t>
            </w:r>
          </w:p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4"/>
              </w:numPr>
              <w:spacing w:line="240" w:lineRule="auto"/>
              <w:ind w:left="880" w:right="197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Przypomnij uczestniczkom, jak emocje i uczucia odzwierciedlają się w ciele i jego wyrazie. Zakończenie i podsumowanie ćwiczenia ma na celu zaapelowanie do dziewcząt o zrozumienie, jak ciało jest płótnem dla uczuć. </w:t>
            </w:r>
          </w:p>
          <w:p w:rsidR="00000000" w:rsidDel="00000000" w:rsidP="00000000" w:rsidRDefault="00000000" w:rsidRPr="00000000" w14:paraId="00000057">
            <w:pPr>
              <w:ind w:left="1068" w:right="61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266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DZIAŁANIE GŁÓWNE</w:t>
            </w:r>
          </w:p>
          <w:p w:rsidR="00000000" w:rsidDel="00000000" w:rsidP="00000000" w:rsidRDefault="00000000" w:rsidRPr="00000000" w14:paraId="00000059">
            <w:pPr>
              <w:tabs>
                <w:tab w:val="left" w:leader="none" w:pos="1587"/>
              </w:tabs>
              <w:spacing w:before="134" w:lineRule="auto"/>
              <w:ind w:left="10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(czas trwania - 30 minut)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ind w:left="177" w:right="202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Drugim działaniem w ramach warsztatu jest ćwiczenie oparte na metodologii body mapping. Body mapping pozwala na zbadanie i przedstawienie sposobu, w jaki człowiek żyje, poprzez ciało, emocje, doznania i inne fizyczne przejawy w odniesieniu do pewnych tematów. W tym warsztacie mapowanie ciała jest wykorzystywane jako narzędzie dla dziewcząt do zbadania i uwidocznienia relacji, jakie mają ze swoim ciałem - pozytywne, negatywne, komfortowe i niekomfortowe sposoby, w jakie je postrzegają. Cel ten jest bezpośrednio związany z najczęściej wymienianymi zaletami metodologii: "w przypadkach, gdy omawiane zjawisko wiąże się ze stygmatyzacją w społeczności, body-mapping ułatwia uczestnikom odzyskanie lub stworzenie preferowanego widoku ciała, tym samym poddając w wątpliwość negatywne założenia tkwiące w dominujących narracjach lub sposobach widzenia". Pojęcie to rezonuje z podejściami terapii narracyjnej, myślą postkolonialną i feministyczną oraz ideą centralizacji ciał, które są zwykle ukryte lub zdegradowane do marginesu społeczeństwa" (Jager i. in., 2016). </w:t>
            </w:r>
          </w:p>
          <w:p w:rsidR="00000000" w:rsidDel="00000000" w:rsidP="00000000" w:rsidRDefault="00000000" w:rsidRPr="00000000" w14:paraId="0000005B">
            <w:pPr>
              <w:ind w:left="17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6"/>
              </w:numPr>
              <w:spacing w:line="240" w:lineRule="auto"/>
              <w:ind w:left="883" w:right="20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Upewnij się, że masz wszystkie materiały potrzebne do wykonania ćwiczenia.  Papier na sylwetki musi być umieszczony na ścianie przed rozpoczęciem warsztatu. Podobnie zestawy emoji i ikon muszą być przygotowane przed rozpoczęciem warsztatów.</w:t>
            </w:r>
          </w:p>
          <w:p w:rsidR="00000000" w:rsidDel="00000000" w:rsidP="00000000" w:rsidRDefault="00000000" w:rsidRPr="00000000" w14:paraId="0000005D">
            <w:pPr>
              <w:ind w:left="883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6"/>
              </w:numPr>
              <w:spacing w:line="240" w:lineRule="auto"/>
              <w:ind w:left="883" w:right="20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Poproś ochotnika o wykonanie rysunku sylwetki. Zachowując pozycje z poprzedniego ćwiczenia, zapytaj grupę, co będzie "najlepszym sposobem przedstawienia ciała" i wybierz ochotnika, który będzie modelował rysunek sylwetki. </w:t>
            </w:r>
          </w:p>
          <w:p w:rsidR="00000000" w:rsidDel="00000000" w:rsidP="00000000" w:rsidRDefault="00000000" w:rsidRPr="00000000" w14:paraId="0000005F">
            <w:pPr>
              <w:ind w:left="883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6"/>
              </w:numPr>
              <w:spacing w:line="240" w:lineRule="auto"/>
              <w:ind w:left="883" w:right="20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 papierze umieszczonym na ścianie narysuj sylwetkę uczestnika ochotnika. Grupa musi zebrać się wokół papieru. </w:t>
            </w:r>
          </w:p>
          <w:p w:rsidR="00000000" w:rsidDel="00000000" w:rsidP="00000000" w:rsidRDefault="00000000" w:rsidRPr="00000000" w14:paraId="00000061">
            <w:pPr>
              <w:ind w:left="72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6"/>
              </w:numPr>
              <w:spacing w:line="240" w:lineRule="auto"/>
              <w:ind w:left="883" w:right="202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Emoji Game. Zajęcia rozpoczynają się od gry w body mapping opartej na emoji. Każdy uczestnik musi mieć 1 zestaw emoji - już wyciętych. Każdy obrazek (emoji) reprezentuje inne uczucie związane z ciałem. Uczestniczki muszą umieścić 5 emoji ze swojego zestawu na narysowanej sylwetce, określając, co czują do poszczególnych części ciała. Dziewczyny mogą użyć więcej emoji niż te z ich zestawu - prowadzący musi mieć "zapas", który może dać dziewczynom, jeśli zechcą. Jeśli dziewczyny chcą dodać inny rodzaj uczucia, które ich zdaniem nie jest reprezentowane w zestawie, mogą to zrobić pisząc lub rysując na karteczkach samoprzylepnych post-it. Graficzna reprezentacja tego, jak sylwetka mogłaby wyglądać na koniec gry:</w:t>
            </w:r>
          </w:p>
          <w:p w:rsidR="00000000" w:rsidDel="00000000" w:rsidP="00000000" w:rsidRDefault="00000000" w:rsidRPr="00000000" w14:paraId="00000063">
            <w:pPr>
              <w:ind w:left="72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ind w:left="177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508760" cy="3931920"/>
                  <wp:effectExtent b="0" l="0" r="0" t="0"/>
                  <wp:docPr id="169691666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4697" l="26001" r="27055" t="8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3931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ind w:left="17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6"/>
              </w:numPr>
              <w:spacing w:line="240" w:lineRule="auto"/>
              <w:ind w:left="882" w:right="197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Omów i przeanalizuj z uczestnikami ostateczny obraz sylwetki. Analiza może być podzielona według części ciała lub według typów emotek. 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6"/>
              </w:numPr>
              <w:spacing w:line="240" w:lineRule="auto"/>
              <w:ind w:left="882" w:right="197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Dyskusja musi być wyartykułowana z uwzględnieniem wskazówek obecnych w Załączniku 3 - Koncepcja. 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537" w:right="197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566.9291338582675" w:right="197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Przykładowe tematy dyskusji: </w:t>
            </w:r>
          </w:p>
          <w:p w:rsidR="00000000" w:rsidDel="00000000" w:rsidP="00000000" w:rsidRDefault="00000000" w:rsidRPr="00000000" w14:paraId="0000006A">
            <w:pPr>
              <w:ind w:left="177" w:right="197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5"/>
              </w:numPr>
              <w:ind w:left="992.125984251968" w:right="197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 obszarze x znajduje się wiele negatywnych emocji. Jak myślisz, dlaczego ten wzór istnieje? (Na przykład, wprowadź temat fatfobii i hegemonicznych modeli piękna).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5"/>
              </w:numPr>
              <w:ind w:left="992.125984251968" w:right="197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Zakłopotana « buźka » jest mocno obecna w x części ciała. Jak myślisz, co jest przyczyną tego wstydu?</w:t>
            </w:r>
          </w:p>
          <w:p w:rsidR="00000000" w:rsidDel="00000000" w:rsidP="00000000" w:rsidRDefault="00000000" w:rsidRPr="00000000" w14:paraId="0000006D">
            <w:pPr>
              <w:ind w:left="17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6"/>
              </w:numPr>
              <w:spacing w:line="240" w:lineRule="auto"/>
              <w:ind w:left="880" w:right="197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Zapytaj dziewczyny o ich autoprezentację w internecie i mediach społecznościowych. Przykładowe tematy dyskusji:</w:t>
            </w:r>
          </w:p>
          <w:p w:rsidR="00000000" w:rsidDel="00000000" w:rsidP="00000000" w:rsidRDefault="00000000" w:rsidRPr="00000000" w14:paraId="0000006F">
            <w:pPr>
              <w:ind w:left="17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9"/>
              </w:numPr>
              <w:ind w:left="992.125984251968" w:right="197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Czy sposób prezentacji ciała w internecie różni się od tego poza nim? Dlaczego? 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9"/>
              </w:numPr>
              <w:ind w:left="992.125984251968" w:right="197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Gdybyś musiał przerobić narysowaną sylwetkę, czy byłaby inna, gdyby pytanie zostało zadane w odniesieniu do mediów społecznościowych? Czy pozytywne i negatywne emotki byłyby w tych samych miejscach? Dlaczego?</w:t>
            </w:r>
          </w:p>
          <w:p w:rsidR="00000000" w:rsidDel="00000000" w:rsidP="00000000" w:rsidRDefault="00000000" w:rsidRPr="00000000" w14:paraId="00000072">
            <w:pPr>
              <w:ind w:left="17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6"/>
              </w:numPr>
              <w:spacing w:line="240" w:lineRule="auto"/>
              <w:ind w:left="880" w:right="193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Zapytaj dziewczęta o to, na jakie części ciała mają zgodę na fotografowanie i komentowanie w internecie i mediach społecznościowych. Aby odpowiedzieć na pytanie, młodzież może przykleić na rysunku sylwetki ikony z załącznika nr 2. Wprowadź kilka tematów z przewodnika po koncepcjach dotyczących zgody i zagrożeń w internecie i na portalach społecznościowych.</w:t>
            </w:r>
          </w:p>
          <w:p w:rsidR="00000000" w:rsidDel="00000000" w:rsidP="00000000" w:rsidRDefault="00000000" w:rsidRPr="00000000" w14:paraId="00000074">
            <w:pPr>
              <w:ind w:left="1068" w:right="199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spacing w:line="360" w:lineRule="auto"/>
              <w:ind w:left="107" w:right="295.7480314960631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ZAKOŃCZENIE + OCENA</w:t>
            </w:r>
          </w:p>
          <w:p w:rsidR="00000000" w:rsidDel="00000000" w:rsidP="00000000" w:rsidRDefault="00000000" w:rsidRPr="00000000" w14:paraId="00000076">
            <w:pPr>
              <w:tabs>
                <w:tab w:val="left" w:leader="none" w:pos="1587"/>
              </w:tabs>
              <w:ind w:left="107" w:firstLine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(czas trwania - 10 minut)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Zajęcia kończą się nieformalną rozmową o tym, czego dziewczyny dowiedziały się z warsztatów.</w:t>
            </w:r>
          </w:p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ind w:right="335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Poproś uczestników, aby na następny warsztat ‘’przynieśli’’ refleksję na temat tego, czego nauczyli się z przeprowadzonych działań. Refleksja ta może mieć formę rysunku, tekstu, zdjęć lub innego rodzaju zasobu i powinna zostać zaprezentowana grupie.</w:t>
            </w:r>
          </w:p>
          <w:p w:rsidR="00000000" w:rsidDel="00000000" w:rsidP="00000000" w:rsidRDefault="00000000" w:rsidRPr="00000000" w14:paraId="0000007A">
            <w:pPr>
              <w:ind w:left="1068" w:right="199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15.0" w:type="dxa"/>
        <w:jc w:val="left"/>
        <w:tblInd w:w="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5"/>
        <w:tblGridChange w:id="0">
          <w:tblGrid>
            <w:gridCol w:w="9015"/>
          </w:tblGrid>
        </w:tblGridChange>
      </w:tblGrid>
      <w:tr>
        <w:trPr>
          <w:cantSplit w:val="0"/>
          <w:trHeight w:val="2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BIBLIOGRAFIA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ind w:right="254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ind w:right="254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Pinto, T. (2010).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Guia de Educação, Género e Cidadania: 3º Ciclo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Lisboa: CIG - Comissão para a Cidadania e Igualdade de Género.</w:t>
            </w:r>
          </w:p>
          <w:p w:rsidR="00000000" w:rsidDel="00000000" w:rsidP="00000000" w:rsidRDefault="00000000" w:rsidRPr="00000000" w14:paraId="0000007F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Gaibar, L. (2022). Adolescentes y redes sociales: entre la presión estética, el acoso... y el paternalismo.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El Salto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Url: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u w:val="single"/>
                  <w:rtl w:val="0"/>
                </w:rPr>
                <w:t xml:space="preserve">https://www.elsaltodiario.com/juventud/adolescentes -redes-sociales-entre-presion-estetica-acoso-paternalismo.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1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Bruschi, M. P. (2020).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Guía Básica sobre Gordofobia. Un paso más hacia una vida libre de violencia.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Instituto Canario de Igualdad.</w:t>
            </w:r>
          </w:p>
          <w:p w:rsidR="00000000" w:rsidDel="00000000" w:rsidP="00000000" w:rsidRDefault="00000000" w:rsidRPr="00000000" w14:paraId="00000083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u w:val="single"/>
                <w:rtl w:val="0"/>
              </w:rPr>
              <w:t xml:space="preserve">Body Mapping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85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Smith, L. &amp; Senior, K. (2021). Mapping Conversations: Mapy ciała jako obiekty relacji w grupach i dialogach. Em K. M. Boydell (red.),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Applying Body Mapping in Research: An Arts-Based Method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(pp.18-26). Londres e Nova York: Routledge.</w:t>
            </w:r>
          </w:p>
          <w:p w:rsidR="00000000" w:rsidDel="00000000" w:rsidP="00000000" w:rsidRDefault="00000000" w:rsidRPr="00000000" w14:paraId="00000086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Col.lectiu Punt 6. (2017).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Nocturnas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Barcelona: Col.lectiu Punt 6.</w:t>
            </w:r>
          </w:p>
          <w:p w:rsidR="00000000" w:rsidDel="00000000" w:rsidP="00000000" w:rsidRDefault="00000000" w:rsidRPr="00000000" w14:paraId="00000088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ind w:left="39" w:right="254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Jager, A., Tewson, A., Ludlow, B. &amp; Boydell, K. M. (2016). Embodied Ways of Storying the Self: A Systematic Review of Body-Mapping.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Qualitative Social Research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17(2). Doi: </w:t>
            </w:r>
            <w:hyperlink r:id="rId11">
              <w:r w:rsidDel="00000000" w:rsidR="00000000" w:rsidRPr="00000000">
                <w:rPr>
                  <w:rFonts w:ascii="Calibri" w:cs="Calibri" w:eastAsia="Calibri" w:hAnsi="Calibri"/>
                  <w:u w:val="single"/>
                  <w:rtl w:val="0"/>
                </w:rPr>
                <w:t xml:space="preserve">https://doi.org/10.17169/fqs-17.2.2526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A">
            <w:pPr>
              <w:ind w:left="39" w:firstLine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955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5"/>
        <w:gridCol w:w="7080"/>
        <w:tblGridChange w:id="0">
          <w:tblGrid>
            <w:gridCol w:w="1875"/>
            <w:gridCol w:w="7080"/>
          </w:tblGrid>
        </w:tblGridChange>
      </w:tblGrid>
      <w:tr>
        <w:trPr>
          <w:cantSplit w:val="0"/>
          <w:trHeight w:val="12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spacing w:line="266" w:lineRule="auto"/>
              <w:ind w:left="107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Załącznik nr 1</w:t>
            </w:r>
          </w:p>
          <w:p w:rsidR="00000000" w:rsidDel="00000000" w:rsidP="00000000" w:rsidRDefault="00000000" w:rsidRPr="00000000" w14:paraId="00000091">
            <w:pPr>
              <w:spacing w:line="266" w:lineRule="auto"/>
              <w:ind w:left="107" w:right="138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Musisz wyciąć emoji.</w:t>
            </w:r>
          </w:p>
          <w:p w:rsidR="00000000" w:rsidDel="00000000" w:rsidP="00000000" w:rsidRDefault="00000000" w:rsidRPr="00000000" w14:paraId="00000092">
            <w:pPr>
              <w:spacing w:line="266" w:lineRule="auto"/>
              <w:ind w:left="107" w:right="138" w:firstLine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Opis ma charakter wyłącznie orientacyjny.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i w:val="1"/>
              </w:rPr>
              <w:drawing>
                <wp:inline distB="0" distT="0" distL="0" distR="0">
                  <wp:extent cx="4046220" cy="6240780"/>
                  <wp:effectExtent b="0" l="0" r="0" t="0"/>
                  <wp:docPr id="169691666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4002" l="0" r="13597" t="1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20" cy="6240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105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35"/>
        <w:gridCol w:w="7170"/>
        <w:tblGridChange w:id="0">
          <w:tblGrid>
            <w:gridCol w:w="1935"/>
            <w:gridCol w:w="7170"/>
          </w:tblGrid>
        </w:tblGridChange>
      </w:tblGrid>
      <w:tr>
        <w:trPr>
          <w:cantSplit w:val="0"/>
          <w:trHeight w:val="12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spacing w:line="266" w:lineRule="auto"/>
              <w:ind w:left="107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Załącznik nr 2</w:t>
            </w:r>
          </w:p>
          <w:p w:rsidR="00000000" w:rsidDel="00000000" w:rsidP="00000000" w:rsidRDefault="00000000" w:rsidRPr="00000000" w14:paraId="000000A1">
            <w:pPr>
              <w:spacing w:line="266" w:lineRule="auto"/>
              <w:ind w:left="107" w:firstLine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Musisz wyciąć ikony po okręgu.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i w:val="1"/>
              </w:rPr>
              <w:drawing>
                <wp:inline distB="0" distT="0" distL="0" distR="0">
                  <wp:extent cx="4244340" cy="6050280"/>
                  <wp:effectExtent b="0" l="0" r="0" t="0"/>
                  <wp:docPr id="169691666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8584" l="0" r="925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340" cy="6050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105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9"/>
        <w:gridCol w:w="7376"/>
        <w:tblGridChange w:id="0">
          <w:tblGrid>
            <w:gridCol w:w="1729"/>
            <w:gridCol w:w="7376"/>
          </w:tblGrid>
        </w:tblGridChange>
      </w:tblGrid>
      <w:tr>
        <w:trPr>
          <w:cantSplit w:val="0"/>
          <w:trHeight w:val="11007.0019531250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spacing w:line="26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Załącznik nr 3</w:t>
            </w:r>
          </w:p>
          <w:p w:rsidR="00000000" w:rsidDel="00000000" w:rsidP="00000000" w:rsidRDefault="00000000" w:rsidRPr="00000000" w14:paraId="000000B1">
            <w:pPr>
              <w:spacing w:line="26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6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Wybrane koncepcje</w:t>
            </w:r>
          </w:p>
          <w:p w:rsidR="00000000" w:rsidDel="00000000" w:rsidP="00000000" w:rsidRDefault="00000000" w:rsidRPr="00000000" w14:paraId="000000B3">
            <w:pPr>
              <w:spacing w:line="266" w:lineRule="auto"/>
              <w:ind w:left="107" w:firstLine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ind w:left="137" w:right="276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Młodzieżowe ciało, media i internet</w:t>
            </w:r>
          </w:p>
          <w:p w:rsidR="00000000" w:rsidDel="00000000" w:rsidP="00000000" w:rsidRDefault="00000000" w:rsidRPr="00000000" w14:paraId="000000B5">
            <w:pPr>
              <w:ind w:left="142" w:right="27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Ciało jest dla wielu obiektem troski i zainteresowania. Media i Internet są centralnymi czynnikami promującymi pewne hegemoniczne modele piękna. Młodzi ludzie, będący znaczącymi użytkownikami technologii i mediów społecznościowych, są szczególnie podatni na wpływ dominujących wzorców wyglądu, co może wpływać na rozwój ich poczucia własnej wartości i pewności siebie.</w:t>
            </w:r>
          </w:p>
          <w:p w:rsidR="00000000" w:rsidDel="00000000" w:rsidP="00000000" w:rsidRDefault="00000000" w:rsidRPr="00000000" w14:paraId="000000B6">
            <w:pPr>
              <w:ind w:left="142" w:right="27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ind w:left="142" w:right="276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Przemoc estetyczna</w:t>
            </w:r>
          </w:p>
          <w:p w:rsidR="00000000" w:rsidDel="00000000" w:rsidP="00000000" w:rsidRDefault="00000000" w:rsidRPr="00000000" w14:paraId="000000B8">
            <w:pPr>
              <w:ind w:left="142" w:right="27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Przemoc estetyczna to społeczna presja na to, by kobiece ciała zawsze pozostawały młode, kanonicznie piękne i szczupłe. Choć jest to przemoc psychologiczna, ma ona wpływ na fizyczny wygląd kobiet - czyli oddziałuje na ich podmiotowość, ale także na ich ciała. "Przemoc estetyczna zaczyna się od procesu arbitralnego definiowania modeli i standardów piękna, promowanych przez media, przemysł modowy, muzykę i rynek kosmetyczny, "doskonałych" ciał, które nie są niczym więcej niż fikcyjnymi, nierzeczywistymi ciałami, pojmowanymi jako idealne, jako "powinno być", jako wzór do naśladowania, i gdzie fizyczne cechy szczególne kobiet nazywane są "niedoskonałościami", które należy usuwać lub ukrywać, albo korygować" (Bruschi, 2020, s.24).</w:t>
            </w:r>
          </w:p>
          <w:p w:rsidR="00000000" w:rsidDel="00000000" w:rsidP="00000000" w:rsidRDefault="00000000" w:rsidRPr="00000000" w14:paraId="000000B9">
            <w:pPr>
              <w:ind w:left="142" w:right="27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ind w:left="142" w:right="276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Fatofobia</w:t>
            </w:r>
          </w:p>
          <w:p w:rsidR="00000000" w:rsidDel="00000000" w:rsidP="00000000" w:rsidRDefault="00000000" w:rsidRPr="00000000" w14:paraId="000000BB">
            <w:pPr>
              <w:ind w:left="141.7322834645671" w:firstLine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Kwestia wagi znajduje się w centrum zjawiska przemocy estetycznej - można powiedzieć, że obecny kanon estetyczny jest fatfobiczny. Szczupłość jest nieuniknionym warunkiem tego, co zdominowane przez mężczyzn społeczeństwo definiuje jako kobiece piękno. "Fatofobia to odrzucenie i przemoc, której doświadczają osoby grube za fakt bycia grubymi. Jest to dyskryminacja, która opiera się na uprzedzeniach dotyczących zwyczajów, obyczajów i zdrowia osób grubych, które wynikają z przekonania, że grube ciało odpowiada na brak woli lub troski o siebie, na niewystarczający wysiłek włożony w bycie szczupłym, dlatego zasługuje na "karę" lub odrzucenie. (...). Dyskryminacja fat-fobiczna, podobnie jak inne formy dyskryminacji, zakłada ograniczenia w pełnym rozwoju życia tych, którzy jej doznają" (Bruschi, 2020, s.20-1).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foot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rPr/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Wsparcie Komisji Europejskiej przy tworzeniu tej publikacji nie stanowi poparcia dla treści, które odzwierciedlają jedynie poglądy autorów, a Komisja nie może być pociągnięta do odpowiedzialności za jakiekolwiek wykorzystanie zawartych w niej informacji. Nr projektu: 2021-1-IT03-KA220-YOU-000028810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3"/>
      <w:numFmt w:val="bullet"/>
      <w:lvlText w:val="➢"/>
      <w:lvlJc w:val="left"/>
      <w:pPr>
        <w:ind w:left="467" w:hanging="360"/>
      </w:pPr>
      <w:rPr>
        <w:rFonts w:ascii="Calibri" w:cs="Calibri" w:eastAsia="Calibri" w:hAnsi="Calibri"/>
      </w:rPr>
    </w:lvl>
    <w:lvl w:ilvl="1">
      <w:start w:val="1"/>
      <w:numFmt w:val="bullet"/>
      <w:lvlText w:val="○"/>
      <w:lvlJc w:val="left"/>
      <w:pPr>
        <w:ind w:left="118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190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2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34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06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8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50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227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abstractNum w:abstractNumId="5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537" w:hanging="360"/>
      </w:pPr>
      <w:rPr/>
    </w:lvl>
    <w:lvl w:ilvl="1">
      <w:start w:val="1"/>
      <w:numFmt w:val="lowerLetter"/>
      <w:lvlText w:val="%2."/>
      <w:lvlJc w:val="left"/>
      <w:pPr>
        <w:ind w:left="1257" w:hanging="360"/>
      </w:pPr>
      <w:rPr/>
    </w:lvl>
    <w:lvl w:ilvl="2">
      <w:start w:val="1"/>
      <w:numFmt w:val="lowerRoman"/>
      <w:lvlText w:val="%3."/>
      <w:lvlJc w:val="right"/>
      <w:pPr>
        <w:ind w:left="1977" w:hanging="180"/>
      </w:pPr>
      <w:rPr/>
    </w:lvl>
    <w:lvl w:ilvl="3">
      <w:start w:val="1"/>
      <w:numFmt w:val="decimal"/>
      <w:lvlText w:val="%4."/>
      <w:lvlJc w:val="left"/>
      <w:pPr>
        <w:ind w:left="2697" w:hanging="360"/>
      </w:pPr>
      <w:rPr/>
    </w:lvl>
    <w:lvl w:ilvl="4">
      <w:start w:val="1"/>
      <w:numFmt w:val="lowerLetter"/>
      <w:lvlText w:val="%5."/>
      <w:lvlJc w:val="left"/>
      <w:pPr>
        <w:ind w:left="3417" w:hanging="360"/>
      </w:pPr>
      <w:rPr/>
    </w:lvl>
    <w:lvl w:ilvl="5">
      <w:start w:val="1"/>
      <w:numFmt w:val="lowerRoman"/>
      <w:lvlText w:val="%6."/>
      <w:lvlJc w:val="right"/>
      <w:pPr>
        <w:ind w:left="4137" w:hanging="180"/>
      </w:pPr>
      <w:rPr/>
    </w:lvl>
    <w:lvl w:ilvl="6">
      <w:start w:val="1"/>
      <w:numFmt w:val="decimal"/>
      <w:lvlText w:val="%7."/>
      <w:lvlJc w:val="left"/>
      <w:pPr>
        <w:ind w:left="4857" w:hanging="360"/>
      </w:pPr>
      <w:rPr/>
    </w:lvl>
    <w:lvl w:ilvl="7">
      <w:start w:val="1"/>
      <w:numFmt w:val="lowerLetter"/>
      <w:lvlText w:val="%8."/>
      <w:lvlJc w:val="left"/>
      <w:pPr>
        <w:ind w:left="5577" w:hanging="360"/>
      </w:pPr>
      <w:rPr/>
    </w:lvl>
    <w:lvl w:ilvl="8">
      <w:start w:val="1"/>
      <w:numFmt w:val="lowerRoman"/>
      <w:lvlText w:val="%9."/>
      <w:lvlJc w:val="right"/>
      <w:pPr>
        <w:ind w:left="6297" w:hanging="180"/>
      </w:pPr>
      <w:rPr/>
    </w:lvl>
  </w:abstractNum>
  <w:abstractNum w:abstractNumId="7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9"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ny" w:default="1">
    <w:name w:val="Normal"/>
    <w:qFormat w:val="1"/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Akapitzlist">
    <w:name w:val="List Paragraph"/>
    <w:basedOn w:val="Normalny"/>
    <w:uiPriority w:val="34"/>
    <w:qFormat w:val="1"/>
    <w:rsid w:val="00887139"/>
    <w:pPr>
      <w:spacing w:after="200"/>
      <w:ind w:left="720"/>
      <w:contextualSpacing w:val="1"/>
    </w:pPr>
    <w:rPr>
      <w:rFonts w:ascii="Calibri" w:cs="Calibri" w:eastAsia="Calibri" w:hAnsi="Calibri"/>
      <w:lang w:eastAsia="hr-HR" w:val="en-GB"/>
    </w:rPr>
  </w:style>
  <w:style w:type="character" w:styleId="Hipercze">
    <w:name w:val="Hyperlink"/>
    <w:basedOn w:val="Domylnaczcionkaakapitu"/>
    <w:uiPriority w:val="99"/>
    <w:semiHidden w:val="1"/>
    <w:unhideWhenUsed w:val="1"/>
    <w:rsid w:val="00887139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sid w:val="00887139"/>
    <w:pPr>
      <w:spacing w:after="160" w:line="240" w:lineRule="auto"/>
    </w:pPr>
    <w:rPr>
      <w:rFonts w:asciiTheme="minorHAnsi" w:cstheme="minorBidi" w:eastAsiaTheme="minorHAnsi" w:hAnsiTheme="minorHAnsi"/>
      <w:sz w:val="20"/>
      <w:szCs w:val="20"/>
      <w:lang w:eastAsia="en-US" w:val="pt-PT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sid w:val="00887139"/>
    <w:rPr>
      <w:rFonts w:asciiTheme="minorHAnsi" w:cstheme="minorBidi" w:eastAsiaTheme="minorHAnsi" w:hAnsiTheme="minorHAnsi"/>
      <w:sz w:val="20"/>
      <w:szCs w:val="20"/>
      <w:lang w:eastAsia="en-US" w:val="pt-PT"/>
    </w:rPr>
  </w:style>
  <w:style w:type="paragraph" w:styleId="TableParagraph" w:customStyle="1">
    <w:name w:val="Table Paragraph"/>
    <w:basedOn w:val="Normalny"/>
    <w:uiPriority w:val="1"/>
    <w:qFormat w:val="1"/>
    <w:rsid w:val="00887139"/>
    <w:pPr>
      <w:widowControl w:val="0"/>
      <w:autoSpaceDE w:val="0"/>
      <w:autoSpaceDN w:val="0"/>
      <w:spacing w:line="240" w:lineRule="auto"/>
    </w:pPr>
    <w:rPr>
      <w:rFonts w:ascii="Calibri" w:cs="Calibri" w:eastAsia="Calibri" w:hAnsi="Calibri"/>
      <w:lang w:eastAsia="en-US" w:val="en-US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887139"/>
    <w:rPr>
      <w:sz w:val="16"/>
      <w:szCs w:val="16"/>
    </w:rPr>
  </w:style>
  <w:style w:type="table" w:styleId="Tabela-Siatka">
    <w:name w:val="Table Grid"/>
    <w:basedOn w:val="Standardowy"/>
    <w:uiPriority w:val="39"/>
    <w:rsid w:val="00887139"/>
    <w:pPr>
      <w:spacing w:line="240" w:lineRule="auto"/>
    </w:pPr>
    <w:rPr>
      <w:rFonts w:asciiTheme="minorHAnsi" w:cstheme="minorBidi" w:eastAsiaTheme="minorHAnsi" w:hAnsiTheme="minorHAnsi"/>
      <w:lang w:eastAsia="en-US" w:val="pt-PT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nyWeb">
    <w:name w:val="Normal (Web)"/>
    <w:basedOn w:val="Normalny"/>
    <w:uiPriority w:val="99"/>
    <w:semiHidden w:val="1"/>
    <w:unhideWhenUsed w:val="1"/>
    <w:rsid w:val="0088713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PT" w:val="pt-PT"/>
    </w:rPr>
  </w:style>
  <w:style w:type="paragraph" w:styleId="n1" w:customStyle="1">
    <w:name w:val="n1"/>
    <w:basedOn w:val="Normalny"/>
    <w:rsid w:val="0088713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 w:val="en-GB"/>
    </w:rPr>
  </w:style>
  <w:style w:type="paragraph" w:styleId="n2" w:customStyle="1">
    <w:name w:val="n2"/>
    <w:basedOn w:val="Normalny"/>
    <w:rsid w:val="0088713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 w:val="en-GB"/>
    </w:rPr>
  </w:style>
  <w:style w:type="character" w:styleId="corrected-phrasedisplayed-text" w:customStyle="1">
    <w:name w:val="corrected-phrase__displayed-text"/>
    <w:basedOn w:val="Domylnaczcionkaakapitu"/>
    <w:rsid w:val="00FC7366"/>
  </w:style>
  <w:style w:type="paragraph" w:styleId="Listapunktowana">
    <w:name w:val="List Bullet"/>
    <w:basedOn w:val="Normalny"/>
    <w:uiPriority w:val="99"/>
    <w:semiHidden w:val="1"/>
    <w:unhideWhenUsed w:val="1"/>
    <w:rsid w:val="00FC7366"/>
    <w:pPr>
      <w:numPr>
        <w:numId w:val="60"/>
      </w:numPr>
      <w:spacing w:after="200"/>
      <w:contextualSpacing w:val="1"/>
    </w:pPr>
    <w:rPr>
      <w:rFonts w:ascii="Calibri" w:cs="Calibri" w:eastAsia="Calibri" w:hAnsi="Calibri"/>
      <w:lang w:val="en-GB"/>
    </w:rPr>
  </w:style>
  <w:style w:type="paragraph" w:styleId="Default" w:customStyle="1">
    <w:name w:val="Default"/>
    <w:rsid w:val="00FC7366"/>
    <w:pPr>
      <w:autoSpaceDE w:val="0"/>
      <w:autoSpaceDN w:val="0"/>
      <w:adjustRightInd w:val="0"/>
      <w:spacing w:line="240" w:lineRule="auto"/>
    </w:pPr>
    <w:rPr>
      <w:rFonts w:ascii="Calibri" w:cs="Calibri" w:hAnsi="Calibri"/>
      <w:color w:val="000000"/>
      <w:sz w:val="24"/>
      <w:szCs w:val="24"/>
      <w:lang w:val="pl-PL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i.org/10.17169/fqs-17.2.2526" TargetMode="External"/><Relationship Id="rId10" Type="http://schemas.openxmlformats.org/officeDocument/2006/relationships/hyperlink" Target="https://www.elsaltodiario.com/juventud/adolescentes-redes-sociales-entre-presion-estetica-acoso-paternalismo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JNvZR0V5X91k8TU0xQPBeYeKDw==">CgMxLjA4AGpMCjVzdWdnZXN0SWRJbXBvcnRkYTI1NjE4ZS00YmRmLTQwMWYtYmRlYS1jNzQ5YWM2MjY2NGVfMxITRGFuaWVsYSBTYW50YS1NYXJ0YWpMCjVzdWdnZXN0SWRJbXBvcnRkYTI1NjE4ZS00YmRmLTQwMWYtYmRlYS1jNzQ5YWM2MjY2NGVfMRITRGFuaWVsYSBTYW50YS1NYXJ0YXIhMUwwYlMxMjVFZ1NraDF1ZUJSdFlXcWpMMWxWTXVpd0Rj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2023-05-05T20:17:00Z</dcterms:created>
  <dc:creator>Admin</dc:creator>
</cp:coreProperties>
</file>