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118"/>
        <w:gridCol w:w="1701"/>
        <w:gridCol w:w="2217"/>
        <w:tblGridChange w:id="0">
          <w:tblGrid>
            <w:gridCol w:w="1980"/>
            <w:gridCol w:w="3118"/>
            <w:gridCol w:w="1701"/>
            <w:gridCol w:w="22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TYTUŁ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RĘCE_</w:t>
            </w:r>
            <w:r w:rsidDel="00000000" w:rsidR="00000000" w:rsidRPr="00000000">
              <w:rPr>
                <w:rtl w:val="0"/>
              </w:rPr>
              <w:t xml:space="preserve">ZAJĘCIA EDUKACYJNE – MODELOWANIE Z GLINY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DATA I MIEJSCE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CZAS TRWANIA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60-90 minut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OSOBA PROWADZĄCA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WIEK I LICZBA UCZESTNIKÓW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Optymalna liczba uczestników: 8-10 osób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Wiek: dowolny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TEMATYKA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Używanie rękodzieła jako środka wyrażania siebie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CELE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Wprowadzenie rękodzieła jako środka wyrażania siebie.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Wprowadzenie rękodzieła jako narzędzia do samoregulacji emocjonalnej.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Wykorzystanie rękodzieła jako środka budowania dyscypliny.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EFEKTY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UCZENIA SIĘ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 tym ćwiczeniu uczestnicy powinni być w stanie wykorzystać rękodzieło jako środek autoekspresji, samoregulacji emocjonalnej i budowania dyscypliny.</w:t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Glina, narzędzia pracy, fartuchy, naczynia.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Metoda aktywna - uczestnicy używają gliny jako środka do wyrażania siebie, relaksu i poprawy umiejętności motorycznych.</w:t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9"/>
        <w:tblGridChange w:id="0">
          <w:tblGrid>
            <w:gridCol w:w="2547"/>
            <w:gridCol w:w="6469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 OF ACTIVITIES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(czas trwania - 10-15 minut)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Specjalista ds. ceramiki zapoznaje uczestników z ceramiką, jej tajnikami, co pomaga uczestnikom poznać subtelności sztuki ceramicznej i zakochać się w tym relaksującym i inspirującym zajęciu.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Następnie prowadzący warsztaty prosi uczestników o przedstawienie się (jeśli grupa nie zna się dobrze).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DZIAŁANIE GŁÓWNE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(czas trwania - 60 minut )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Uczestnicy proszeni są o pomyślenie o czymś, co ich zdaniem ich reprezentuje: może to być gatunek rośliny, zwierzę, uczucie. Następnie zachęca się ich do użycia gliny jako medium do przedstawienia wybranej rzeczy. Prowadzący powinien zachęcać uczestników, by nie spieszyli się z kreatywnością i skrupulatnością oraz poświęcili czas na zastanowienie się nad tym, jakie uczucia i myśli wywołuje w nich to ćwiczenie.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(czas trwania - 15-20 minut)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 warsztatach każdy z uczestników krótko zaprezentuje swoją pracę i opisze swój pomysł na nią.</w:t>
            </w:r>
          </w:p>
          <w:p w:rsidR="00000000" w:rsidDel="00000000" w:rsidP="00000000" w:rsidRDefault="00000000" w:rsidRPr="00000000" w14:paraId="00000034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Pytania do refleksji: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 się czułeś podczas zajęć?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 było najtrudniejsze lub najbardziej wymagające?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 podobało ci się najbardziej?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możesz wykorzystać to, czego się dzisiaj nauczyłeś, w swoim codziennym życiu (podaj przykład)?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985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  <w:sz w:val="14"/>
        <w:szCs w:val="14"/>
      </w:rPr>
    </w:pPr>
    <w:r w:rsidDel="00000000" w:rsidR="00000000" w:rsidRPr="00000000">
      <w:rPr>
        <w:color w:val="737373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2f5496"/>
        <w:sz w:val="20"/>
        <w:szCs w:val="20"/>
      </w:rPr>
    </w:pPr>
    <w:r w:rsidDel="00000000" w:rsidR="00000000" w:rsidRPr="00000000">
      <w:rPr>
        <w:color w:val="000000"/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3181350</wp:posOffset>
          </wp:positionH>
          <wp:positionV relativeFrom="paragraph">
            <wp:posOffset>-229867</wp:posOffset>
          </wp:positionV>
          <wp:extent cx="2600325" cy="552450"/>
          <wp:effectExtent b="0" l="0" r="0" t="0"/>
          <wp:wrapSquare wrapText="bothSides" distB="0" distT="0" distL="114300" distR="114300"/>
          <wp:docPr descr="Ein Bild, das Text enthält.&#10;&#10;Automatisch generierte Beschreibung" id="13" name="image2.png"/>
          <a:graphic>
            <a:graphicData uri="http://schemas.openxmlformats.org/drawingml/2006/picture">
              <pic:pic>
                <pic:nvPicPr>
                  <pic:cNvPr descr="Ein Bild, das Text enthält.&#10;&#10;Automatisch generierte Beschreibu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0325" cy="552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-78739</wp:posOffset>
          </wp:positionH>
          <wp:positionV relativeFrom="paragraph">
            <wp:posOffset>-291464</wp:posOffset>
          </wp:positionV>
          <wp:extent cx="873125" cy="873125"/>
          <wp:effectExtent b="0" l="0" r="0" t="0"/>
          <wp:wrapSquare wrapText="bothSides" distB="0" distT="0" distL="114300" distR="114300"/>
          <wp:docPr descr="A picture containing icon&#10;&#10;Description automatically generated" id="14" name="image1.png"/>
          <a:graphic>
            <a:graphicData uri="http://schemas.openxmlformats.org/drawingml/2006/picture">
              <pic:pic>
                <pic:nvPicPr>
                  <pic:cNvPr descr="A picture containing icon&#10;&#10;Description automatically generated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125" cy="873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2f5496"/>
        <w:sz w:val="20"/>
        <w:szCs w:val="20"/>
        <w:rtl w:val="0"/>
      </w:rPr>
      <w:t xml:space="preserve">Project No. </w:t>
    </w:r>
    <w:r w:rsidDel="00000000" w:rsidR="00000000" w:rsidRPr="00000000">
      <w:rPr>
        <w:color w:val="2f5496"/>
        <w:sz w:val="20"/>
        <w:szCs w:val="20"/>
        <w:highlight w:val="white"/>
        <w:rtl w:val="0"/>
      </w:rPr>
      <w:t xml:space="preserve">2021-1-IT03-KA220-YOU-000028810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ny" w:default="1">
    <w:name w:val="Normal"/>
    <w:qFormat w:val="1"/>
    <w:rsid w:val="00A43A5F"/>
  </w:style>
  <w:style w:type="paragraph" w:styleId="Nagwek1">
    <w:name w:val="heading 1"/>
    <w:basedOn w:val="Normalny"/>
    <w:next w:val="Normalny"/>
    <w:link w:val="Nagwek1Znak"/>
    <w:uiPriority w:val="9"/>
    <w:qFormat w:val="1"/>
    <w:rsid w:val="00CD21E7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E95852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D97FB3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125C68"/>
    <w:pPr>
      <w:tabs>
        <w:tab w:val="center" w:pos="4513"/>
        <w:tab w:val="right" w:pos="9026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25C68"/>
  </w:style>
  <w:style w:type="paragraph" w:styleId="Stopka">
    <w:name w:val="footer"/>
    <w:basedOn w:val="Normalny"/>
    <w:link w:val="StopkaZnak"/>
    <w:uiPriority w:val="99"/>
    <w:unhideWhenUsed w:val="1"/>
    <w:rsid w:val="00125C68"/>
    <w:pPr>
      <w:tabs>
        <w:tab w:val="center" w:pos="4513"/>
        <w:tab w:val="right" w:pos="9026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25C68"/>
  </w:style>
  <w:style w:type="character" w:styleId="jsgrdq" w:customStyle="1">
    <w:name w:val="jsgrdq"/>
    <w:basedOn w:val="Domylnaczcionkaakapitu"/>
    <w:rsid w:val="007D0B41"/>
  </w:style>
  <w:style w:type="character" w:styleId="Nagwek1Znak" w:customStyle="1">
    <w:name w:val="Nagłówek 1 Znak"/>
    <w:basedOn w:val="Domylnaczcionkaakapitu"/>
    <w:link w:val="Nagwek1"/>
    <w:uiPriority w:val="9"/>
    <w:rsid w:val="00CD21E7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 w:val="1"/>
    <w:qFormat w:val="1"/>
    <w:rsid w:val="001E06FB"/>
    <w:pPr>
      <w:spacing w:line="259" w:lineRule="auto"/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 w:val="1"/>
    <w:uiPriority w:val="39"/>
    <w:unhideWhenUsed w:val="1"/>
    <w:rsid w:val="001E06FB"/>
    <w:pPr>
      <w:spacing w:after="100"/>
    </w:pPr>
  </w:style>
  <w:style w:type="character" w:styleId="Hipercze">
    <w:name w:val="Hyperlink"/>
    <w:basedOn w:val="Domylnaczcionkaakapitu"/>
    <w:uiPriority w:val="99"/>
    <w:unhideWhenUsed w:val="1"/>
    <w:rsid w:val="001E06FB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 w:val="1"/>
    <w:rsid w:val="001E06FB"/>
    <w:pPr>
      <w:spacing w:after="0" w:line="240" w:lineRule="auto"/>
    </w:pPr>
    <w:rPr>
      <w:rFonts w:eastAsiaTheme="minorEastAsia"/>
      <w:lang w:val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1E06FB"/>
    <w:rPr>
      <w:rFonts w:eastAsiaTheme="minorEastAsia"/>
      <w:lang w:val="en-US"/>
    </w:rPr>
  </w:style>
  <w:style w:type="character" w:styleId="Nagwek2Znak" w:customStyle="1">
    <w:name w:val="Nagłówek 2 Znak"/>
    <w:basedOn w:val="Domylnaczcionkaakapitu"/>
    <w:link w:val="Nagwek2"/>
    <w:uiPriority w:val="9"/>
    <w:rsid w:val="00E95852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Akapitzlist">
    <w:name w:val="List Paragraph"/>
    <w:basedOn w:val="Normalny"/>
    <w:uiPriority w:val="34"/>
    <w:qFormat w:val="1"/>
    <w:rsid w:val="00E95852"/>
    <w:pPr>
      <w:ind w:left="720"/>
      <w:contextualSpacing w:val="1"/>
    </w:pPr>
  </w:style>
  <w:style w:type="paragraph" w:styleId="Spistreci2">
    <w:name w:val="toc 2"/>
    <w:basedOn w:val="Normalny"/>
    <w:next w:val="Normalny"/>
    <w:autoRedefine w:val="1"/>
    <w:uiPriority w:val="39"/>
    <w:unhideWhenUsed w:val="1"/>
    <w:rsid w:val="00A54A5F"/>
    <w:pPr>
      <w:spacing w:after="100"/>
      <w:ind w:left="220"/>
    </w:pPr>
  </w:style>
  <w:style w:type="paragraph" w:styleId="Listapunktowana">
    <w:name w:val="List Bullet"/>
    <w:basedOn w:val="Normalny"/>
    <w:uiPriority w:val="99"/>
    <w:unhideWhenUsed w:val="1"/>
    <w:rsid w:val="00137E40"/>
    <w:pPr>
      <w:numPr>
        <w:numId w:val="3"/>
      </w:numPr>
      <w:contextualSpacing w:val="1"/>
    </w:pPr>
  </w:style>
  <w:style w:type="table" w:styleId="Tabela-Siatka">
    <w:name w:val="Table Grid"/>
    <w:basedOn w:val="Standardowy"/>
    <w:uiPriority w:val="39"/>
    <w:rsid w:val="001543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listy3akcent2">
    <w:name w:val="List Table 3 Accent 2"/>
    <w:basedOn w:val="Standardowy"/>
    <w:uiPriority w:val="48"/>
    <w:rsid w:val="009F2EC6"/>
    <w:pPr>
      <w:spacing w:after="0" w:line="240" w:lineRule="auto"/>
    </w:pPr>
    <w:tblPr>
      <w:tblStyleRowBandSize w:val="1"/>
      <w:tblStyleColBandSize w:val="1"/>
      <w:tblBorders>
        <w:top w:color="ed7d31" w:space="0" w:sz="4" w:themeColor="accent2" w:val="single"/>
        <w:left w:color="ed7d31" w:space="0" w:sz="4" w:themeColor="accent2" w:val="single"/>
        <w:bottom w:color="ed7d31" w:space="0" w:sz="4" w:themeColor="accent2" w:val="single"/>
        <w:right w:color="ed7d31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ed7d31" w:space="0" w:sz="4" w:themeColor="accent2" w:val="single"/>
          <w:right w:color="ed7d31" w:space="0" w:sz="4" w:themeColor="accent2" w:val="single"/>
        </w:tcBorders>
      </w:tcPr>
    </w:tblStylePr>
    <w:tblStylePr w:type="band1Horz">
      <w:tblPr/>
      <w:tcPr>
        <w:tcBorders>
          <w:top w:color="ed7d31" w:space="0" w:sz="4" w:themeColor="accent2" w:val="single"/>
          <w:bottom w:color="ed7d31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ed7d31" w:space="0" w:sz="4" w:themeColor="accent2" w:val="double"/>
          <w:right w:space="0" w:sz="0" w:val="nil"/>
        </w:tcBorders>
      </w:tcPr>
    </w:tblStyle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5A6D78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572C70"/>
    <w:rPr>
      <w:color w:val="954f72" w:themeColor="followedHyperlink"/>
      <w:u w:val="single"/>
    </w:rPr>
  </w:style>
  <w:style w:type="character" w:styleId="TytuZnak" w:customStyle="1">
    <w:name w:val="Tytuł Znak"/>
    <w:basedOn w:val="Domylnaczcionkaakapitu"/>
    <w:link w:val="Tytu"/>
    <w:uiPriority w:val="10"/>
    <w:rsid w:val="00D97FB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 w:val="1"/>
    <w:rsid w:val="00BB5A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Standardowy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shd w:color="auto" w:fill="ed7d31" w:val="clear"/>
      </w:tcPr>
    </w:tblStylePr>
    <w:tblStylePr w:type="lastRow">
      <w:rPr>
        <w:b w:val="1"/>
      </w:rPr>
      <w:tblPr/>
      <w:tcPr>
        <w:tcBorders>
          <w:top w:color="ed7d31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ed7d31" w:space="0" w:sz="4" w:val="single"/>
          <w:right w:color="ed7d31" w:space="0" w:sz="4" w:val="single"/>
        </w:tcBorders>
      </w:tcPr>
    </w:tblStylePr>
    <w:tblStylePr w:type="band1Horz">
      <w:tblPr/>
      <w:tcPr>
        <w:tcBorders>
          <w:top w:color="ed7d31" w:space="0" w:sz="4" w:val="single"/>
          <w:bottom w:color="ed7d31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val="single"/>
          <w:left w:space="0" w:sz="0" w:val="nil"/>
        </w:tcBorders>
      </w:tcPr>
    </w:tblStylePr>
    <w:tblStylePr w:type="swCell">
      <w:tblPr/>
      <w:tcPr>
        <w:tcBorders>
          <w:top w:color="ed7d31" w:space="0" w:sz="4" w:val="single"/>
          <w:right w:space="0" w:sz="0" w:val="nil"/>
        </w:tcBorders>
      </w:tcPr>
    </w:tblStylePr>
  </w:style>
  <w:style w:type="table" w:styleId="a1" w:customStyle="1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shd w:color="auto" w:fill="ed7d31" w:val="clear"/>
      </w:tcPr>
    </w:tblStylePr>
    <w:tblStylePr w:type="lastRow">
      <w:rPr>
        <w:b w:val="1"/>
      </w:rPr>
      <w:tblPr/>
      <w:tcPr>
        <w:tcBorders>
          <w:top w:color="ed7d31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ed7d31" w:space="0" w:sz="4" w:val="single"/>
          <w:right w:color="ed7d31" w:space="0" w:sz="4" w:val="single"/>
        </w:tcBorders>
      </w:tcPr>
    </w:tblStylePr>
    <w:tblStylePr w:type="band1Horz">
      <w:tblPr/>
      <w:tcPr>
        <w:tcBorders>
          <w:top w:color="ed7d31" w:space="0" w:sz="4" w:val="single"/>
          <w:bottom w:color="ed7d31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val="single"/>
          <w:left w:space="0" w:sz="0" w:val="nil"/>
        </w:tcBorders>
      </w:tcPr>
    </w:tblStylePr>
    <w:tblStylePr w:type="swCell">
      <w:tblPr/>
      <w:tcPr>
        <w:tcBorders>
          <w:top w:color="ed7d31" w:space="0" w:sz="4" w:val="single"/>
          <w:right w:space="0" w:sz="0" w:val="nil"/>
        </w:tcBorders>
      </w:tcPr>
    </w:tblStylePr>
  </w:style>
  <w:style w:type="table" w:styleId="a2" w:customStyle="1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shd w:color="auto" w:fill="ed7d31" w:val="clear"/>
      </w:tcPr>
    </w:tblStylePr>
    <w:tblStylePr w:type="lastRow">
      <w:rPr>
        <w:b w:val="1"/>
      </w:rPr>
      <w:tblPr/>
      <w:tcPr>
        <w:tcBorders>
          <w:top w:color="ed7d31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ed7d31" w:space="0" w:sz="4" w:val="single"/>
          <w:right w:color="ed7d31" w:space="0" w:sz="4" w:val="single"/>
        </w:tcBorders>
      </w:tcPr>
    </w:tblStylePr>
    <w:tblStylePr w:type="band1Horz">
      <w:tblPr/>
      <w:tcPr>
        <w:tcBorders>
          <w:top w:color="ed7d31" w:space="0" w:sz="4" w:val="single"/>
          <w:bottom w:color="ed7d31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val="single"/>
          <w:left w:space="0" w:sz="0" w:val="nil"/>
        </w:tcBorders>
      </w:tcPr>
    </w:tblStylePr>
    <w:tblStylePr w:type="swCell">
      <w:tblPr/>
      <w:tcPr>
        <w:tcBorders>
          <w:top w:color="ed7d31" w:space="0" w:sz="4" w:val="single"/>
          <w:right w:space="0" w:sz="0" w:val="nil"/>
        </w:tcBorders>
      </w:tcPr>
    </w:tblStylePr>
  </w:style>
  <w:style w:type="table" w:styleId="a3" w:customStyle="1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shd w:color="auto" w:fill="ed7d31" w:val="clear"/>
      </w:tcPr>
    </w:tblStylePr>
    <w:tblStylePr w:type="lastRow">
      <w:rPr>
        <w:b w:val="1"/>
      </w:rPr>
      <w:tblPr/>
      <w:tcPr>
        <w:tcBorders>
          <w:top w:color="ed7d31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ed7d31" w:space="0" w:sz="4" w:val="single"/>
          <w:right w:color="ed7d31" w:space="0" w:sz="4" w:val="single"/>
        </w:tcBorders>
      </w:tcPr>
    </w:tblStylePr>
    <w:tblStylePr w:type="band1Horz">
      <w:tblPr/>
      <w:tcPr>
        <w:tcBorders>
          <w:top w:color="ed7d31" w:space="0" w:sz="4" w:val="single"/>
          <w:bottom w:color="ed7d31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val="single"/>
          <w:left w:space="0" w:sz="0" w:val="nil"/>
        </w:tcBorders>
      </w:tcPr>
    </w:tblStylePr>
    <w:tblStylePr w:type="swCell">
      <w:tblPr/>
      <w:tcPr>
        <w:tcBorders>
          <w:top w:color="ed7d31" w:space="0" w:sz="4" w:val="single"/>
          <w:right w:space="0" w:sz="0" w:val="nil"/>
        </w:tcBorders>
      </w:tcPr>
    </w:tblStylePr>
  </w:style>
  <w:style w:type="table" w:styleId="a4" w:customStyle="1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shd w:color="auto" w:fill="ed7d31" w:val="clear"/>
      </w:tcPr>
    </w:tblStylePr>
    <w:tblStylePr w:type="lastRow">
      <w:rPr>
        <w:b w:val="1"/>
      </w:rPr>
      <w:tblPr/>
      <w:tcPr>
        <w:tcBorders>
          <w:top w:color="ed7d31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ed7d31" w:space="0" w:sz="4" w:val="single"/>
          <w:right w:color="ed7d31" w:space="0" w:sz="4" w:val="single"/>
        </w:tcBorders>
      </w:tcPr>
    </w:tblStylePr>
    <w:tblStylePr w:type="band1Horz">
      <w:tblPr/>
      <w:tcPr>
        <w:tcBorders>
          <w:top w:color="ed7d31" w:space="0" w:sz="4" w:val="single"/>
          <w:bottom w:color="ed7d31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val="single"/>
          <w:left w:space="0" w:sz="0" w:val="nil"/>
        </w:tcBorders>
      </w:tcPr>
    </w:tblStylePr>
    <w:tblStylePr w:type="swCell">
      <w:tblPr/>
      <w:tcPr>
        <w:tcBorders>
          <w:top w:color="ed7d31" w:space="0" w:sz="4" w:val="single"/>
          <w:right w:space="0" w:sz="0" w:val="nil"/>
        </w:tcBorders>
      </w:tcPr>
    </w:tblStylePr>
  </w:style>
  <w:style w:type="table" w:styleId="a5" w:customStyle="1">
    <w:basedOn w:val="Standardowy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shd w:color="auto" w:fill="ed7d31" w:val="clear"/>
      </w:tcPr>
    </w:tblStylePr>
    <w:tblStylePr w:type="lastRow">
      <w:rPr>
        <w:b w:val="1"/>
      </w:rPr>
      <w:tblPr/>
      <w:tcPr>
        <w:tcBorders>
          <w:top w:color="ed7d31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ed7d31" w:space="0" w:sz="4" w:val="single"/>
          <w:right w:color="ed7d31" w:space="0" w:sz="4" w:val="single"/>
        </w:tcBorders>
      </w:tcPr>
    </w:tblStylePr>
    <w:tblStylePr w:type="band1Horz">
      <w:tblPr/>
      <w:tcPr>
        <w:tcBorders>
          <w:top w:color="ed7d31" w:space="0" w:sz="4" w:val="single"/>
          <w:bottom w:color="ed7d31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val="single"/>
          <w:left w:space="0" w:sz="0" w:val="nil"/>
        </w:tcBorders>
      </w:tcPr>
    </w:tblStylePr>
    <w:tblStylePr w:type="swCell">
      <w:tblPr/>
      <w:tcPr>
        <w:tcBorders>
          <w:top w:color="ed7d31" w:space="0" w:sz="4" w:val="single"/>
          <w:right w:space="0" w:sz="0" w:val="nil"/>
        </w:tcBorders>
      </w:tcPr>
    </w:tblStylePr>
  </w:style>
  <w:style w:type="table" w:styleId="a7" w:customStyle="1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shd w:color="auto" w:fill="ed7d31" w:val="clear"/>
      </w:tcPr>
    </w:tblStylePr>
    <w:tblStylePr w:type="lastRow">
      <w:rPr>
        <w:b w:val="1"/>
      </w:rPr>
      <w:tblPr/>
      <w:tcPr>
        <w:tcBorders>
          <w:top w:color="ed7d31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ed7d31" w:space="0" w:sz="4" w:val="single"/>
          <w:right w:color="ed7d31" w:space="0" w:sz="4" w:val="single"/>
        </w:tcBorders>
      </w:tcPr>
    </w:tblStylePr>
    <w:tblStylePr w:type="band1Horz">
      <w:tblPr/>
      <w:tcPr>
        <w:tcBorders>
          <w:top w:color="ed7d31" w:space="0" w:sz="4" w:val="single"/>
          <w:bottom w:color="ed7d31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val="single"/>
          <w:left w:space="0" w:sz="0" w:val="nil"/>
        </w:tcBorders>
      </w:tcPr>
    </w:tblStylePr>
    <w:tblStylePr w:type="swCell">
      <w:tblPr/>
      <w:tcPr>
        <w:tcBorders>
          <w:top w:color="ed7d31" w:space="0" w:sz="4" w:val="single"/>
          <w:right w:space="0" w:sz="0" w:val="nil"/>
        </w:tcBorders>
      </w:tcPr>
    </w:tblStylePr>
  </w:style>
  <w:style w:type="table" w:styleId="a8" w:customStyle="1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shd w:color="auto" w:fill="ed7d31" w:val="clear"/>
      </w:tcPr>
    </w:tblStylePr>
    <w:tblStylePr w:type="lastRow">
      <w:rPr>
        <w:b w:val="1"/>
      </w:rPr>
      <w:tblPr/>
      <w:tcPr>
        <w:tcBorders>
          <w:top w:color="ed7d31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ed7d31" w:space="0" w:sz="4" w:val="single"/>
          <w:right w:color="ed7d31" w:space="0" w:sz="4" w:val="single"/>
        </w:tcBorders>
      </w:tcPr>
    </w:tblStylePr>
    <w:tblStylePr w:type="band1Horz">
      <w:tblPr/>
      <w:tcPr>
        <w:tcBorders>
          <w:top w:color="ed7d31" w:space="0" w:sz="4" w:val="single"/>
          <w:bottom w:color="ed7d31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val="single"/>
          <w:left w:space="0" w:sz="0" w:val="nil"/>
        </w:tcBorders>
      </w:tcPr>
    </w:tblStylePr>
    <w:tblStylePr w:type="swCell">
      <w:tblPr/>
      <w:tcPr>
        <w:tcBorders>
          <w:top w:color="ed7d31" w:space="0" w:sz="4" w:val="single"/>
          <w:right w:space="0" w:sz="0" w:val="nil"/>
        </w:tcBorders>
      </w:tcPr>
    </w:tblStylePr>
  </w:style>
  <w:style w:type="table" w:styleId="a9" w:customStyle="1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shd w:color="auto" w:fill="ed7d31" w:val="clear"/>
      </w:tcPr>
    </w:tblStylePr>
    <w:tblStylePr w:type="lastRow">
      <w:rPr>
        <w:b w:val="1"/>
      </w:rPr>
      <w:tblPr/>
      <w:tcPr>
        <w:tcBorders>
          <w:top w:color="ed7d31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ed7d31" w:space="0" w:sz="4" w:val="single"/>
          <w:right w:color="ed7d31" w:space="0" w:sz="4" w:val="single"/>
        </w:tcBorders>
      </w:tcPr>
    </w:tblStylePr>
    <w:tblStylePr w:type="band1Horz">
      <w:tblPr/>
      <w:tcPr>
        <w:tcBorders>
          <w:top w:color="ed7d31" w:space="0" w:sz="4" w:val="single"/>
          <w:bottom w:color="ed7d31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val="single"/>
          <w:left w:space="0" w:sz="0" w:val="nil"/>
        </w:tcBorders>
      </w:tcPr>
    </w:tblStylePr>
    <w:tblStylePr w:type="swCell">
      <w:tblPr/>
      <w:tcPr>
        <w:tcBorders>
          <w:top w:color="ed7d31" w:space="0" w:sz="4" w:val="single"/>
          <w:right w:space="0" w:sz="0" w:val="nil"/>
        </w:tcBorders>
      </w:tcPr>
    </w:tblStylePr>
  </w:style>
  <w:style w:type="table" w:styleId="aa" w:customStyle="1">
    <w:basedOn w:val="Standardowy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ffffff"/>
      </w:rPr>
      <w:tblPr/>
      <w:tcPr>
        <w:shd w:color="auto" w:fill="ed7d31" w:val="clear"/>
      </w:tcPr>
    </w:tblStylePr>
    <w:tblStylePr w:type="lastRow">
      <w:rPr>
        <w:b w:val="1"/>
      </w:rPr>
      <w:tblPr/>
      <w:tcPr>
        <w:tcBorders>
          <w:top w:color="ed7d31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ed7d31" w:space="0" w:sz="4" w:val="single"/>
          <w:right w:color="ed7d31" w:space="0" w:sz="4" w:val="single"/>
        </w:tcBorders>
      </w:tcPr>
    </w:tblStylePr>
    <w:tblStylePr w:type="band1Horz">
      <w:tblPr/>
      <w:tcPr>
        <w:tcBorders>
          <w:top w:color="ed7d31" w:space="0" w:sz="4" w:val="single"/>
          <w:bottom w:color="ed7d31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ed7d31" w:space="0" w:sz="4" w:val="single"/>
          <w:left w:space="0" w:sz="0" w:val="nil"/>
        </w:tcBorders>
      </w:tcPr>
    </w:tblStylePr>
    <w:tblStylePr w:type="swCell">
      <w:tblPr/>
      <w:tcPr>
        <w:tcBorders>
          <w:top w:color="ed7d31" w:space="0" w:sz="4" w:val="single"/>
          <w:right w:space="0" w:sz="0" w:val="nil"/>
        </w:tcBorders>
      </w:tcPr>
    </w:tblStylePr>
  </w:style>
  <w:style w:type="paragraph" w:styleId="Spistreci3">
    <w:name w:val="toc 3"/>
    <w:basedOn w:val="Normalny"/>
    <w:next w:val="Normalny"/>
    <w:autoRedefine w:val="1"/>
    <w:uiPriority w:val="39"/>
    <w:unhideWhenUsed w:val="1"/>
    <w:rsid w:val="00421C0C"/>
    <w:pPr>
      <w:spacing w:after="100" w:line="259" w:lineRule="auto"/>
      <w:ind w:left="440"/>
    </w:pPr>
    <w:rPr>
      <w:rFonts w:cs="Times New Roman" w:asciiTheme="minorHAnsi" w:eastAsiaTheme="minorEastAsia" w:hAnsiTheme="minorHAnsi"/>
      <w:lang w:val="de-DE"/>
    </w:r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Standardowy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Standardowy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Standardowy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vz+/6HI8OXtewjTj6PPNy2mZdQ==">CgMxLjA4AHIhMWYxQm1QNC12OW1BRWdFS0FVSjlaY19pdEJwMVVpTHpf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2023-05-21T11:20:00Z</dcterms:created>
  <dc:creator>Mary Messou</dc:creator>
</cp:coreProperties>
</file>